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7CE" w:rsidRDefault="009F37CE" w:rsidP="009F37CE">
      <w:pPr>
        <w:pStyle w:val="af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9F37CE" w:rsidRDefault="009F37CE" w:rsidP="009F37CE">
      <w:pPr>
        <w:pStyle w:val="af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 ОБЛАСТЬ</w:t>
      </w:r>
    </w:p>
    <w:p w:rsidR="009F37CE" w:rsidRDefault="009F37CE" w:rsidP="009F37CE">
      <w:pPr>
        <w:pStyle w:val="af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9F37CE" w:rsidRDefault="009F37CE" w:rsidP="009F37CE">
      <w:pPr>
        <w:pStyle w:val="af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9F37CE" w:rsidRDefault="009F37CE" w:rsidP="009F37CE">
      <w:pPr>
        <w:pStyle w:val="af4"/>
        <w:jc w:val="center"/>
        <w:rPr>
          <w:caps/>
          <w:sz w:val="28"/>
          <w:szCs w:val="28"/>
        </w:rPr>
      </w:pPr>
    </w:p>
    <w:p w:rsidR="009F37CE" w:rsidRDefault="009F37CE" w:rsidP="009F37CE">
      <w:pPr>
        <w:pStyle w:val="af4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постановление</w:t>
      </w:r>
    </w:p>
    <w:p w:rsidR="009F37CE" w:rsidRDefault="009F37CE" w:rsidP="009F37CE">
      <w:pPr>
        <w:pStyle w:val="af4"/>
        <w:rPr>
          <w:sz w:val="32"/>
          <w:szCs w:val="32"/>
        </w:rPr>
      </w:pPr>
    </w:p>
    <w:p w:rsidR="009F37CE" w:rsidRDefault="00893340" w:rsidP="009F37CE">
      <w:pPr>
        <w:pStyle w:val="af4"/>
        <w:jc w:val="center"/>
      </w:pPr>
      <w:r>
        <w:t xml:space="preserve">6 </w:t>
      </w:r>
      <w:r w:rsidR="00360894">
        <w:t>марта</w:t>
      </w:r>
      <w:r w:rsidR="009F37CE">
        <w:t xml:space="preserve">  2024 года</w:t>
      </w:r>
      <w:r w:rsidR="009F37CE">
        <w:tab/>
        <w:t xml:space="preserve">                                     </w:t>
      </w:r>
      <w:r w:rsidR="009F37CE">
        <w:tab/>
        <w:t xml:space="preserve">                               № </w:t>
      </w:r>
      <w:r>
        <w:t>10</w:t>
      </w:r>
    </w:p>
    <w:p w:rsidR="007D468F" w:rsidRDefault="009F37CE" w:rsidP="00360894">
      <w:pPr>
        <w:pStyle w:val="af4"/>
        <w:jc w:val="center"/>
      </w:pPr>
      <w:r>
        <w:t>п.Хомутово</w:t>
      </w:r>
    </w:p>
    <w:p w:rsidR="007D468F" w:rsidRPr="007D468F" w:rsidRDefault="007D468F" w:rsidP="00360894">
      <w:pPr>
        <w:pStyle w:val="af4"/>
        <w:ind w:firstLine="567"/>
      </w:pPr>
    </w:p>
    <w:p w:rsidR="00360894" w:rsidRPr="00360894" w:rsidRDefault="00360894" w:rsidP="00360894">
      <w:pPr>
        <w:ind w:firstLine="567"/>
      </w:pPr>
      <w:r w:rsidRPr="00360894">
        <w:t xml:space="preserve">Об утверждении Порядка осуществления </w:t>
      </w:r>
    </w:p>
    <w:p w:rsidR="00360894" w:rsidRPr="00360894" w:rsidRDefault="00360894" w:rsidP="00360894">
      <w:pPr>
        <w:ind w:firstLine="567"/>
      </w:pPr>
      <w:r w:rsidRPr="00360894">
        <w:t xml:space="preserve">казначейского сопровождения целевых средств </w:t>
      </w:r>
    </w:p>
    <w:p w:rsidR="00360894" w:rsidRDefault="00360894" w:rsidP="00360894">
      <w:pPr>
        <w:ind w:firstLine="567"/>
      </w:pPr>
      <w:r w:rsidRPr="00360894">
        <w:t xml:space="preserve">бюджета МО </w:t>
      </w:r>
      <w:r>
        <w:t>городское п</w:t>
      </w:r>
      <w:r w:rsidRPr="00360894">
        <w:t xml:space="preserve">оселение </w:t>
      </w:r>
      <w:r>
        <w:t xml:space="preserve"> Хомутово</w:t>
      </w:r>
    </w:p>
    <w:p w:rsidR="00360894" w:rsidRPr="00233303" w:rsidRDefault="00360894" w:rsidP="00360894">
      <w:pPr>
        <w:ind w:firstLine="567"/>
        <w:rPr>
          <w:i/>
        </w:rPr>
      </w:pPr>
      <w:r>
        <w:t>Новодеревеньковского района Орловской области</w:t>
      </w:r>
    </w:p>
    <w:p w:rsidR="009F37CE" w:rsidRDefault="009F37CE" w:rsidP="007D468F">
      <w:pPr>
        <w:ind w:left="567" w:right="4497"/>
        <w:jc w:val="both"/>
      </w:pPr>
    </w:p>
    <w:p w:rsidR="007D468F" w:rsidRPr="009E4E51" w:rsidRDefault="007D468F" w:rsidP="007D468F">
      <w:pPr>
        <w:ind w:left="567" w:right="4497" w:firstLine="567"/>
        <w:jc w:val="both"/>
        <w:rPr>
          <w:bCs/>
          <w:sz w:val="28"/>
          <w:szCs w:val="28"/>
        </w:rPr>
      </w:pPr>
    </w:p>
    <w:p w:rsidR="0064356F" w:rsidRPr="00A34E5E" w:rsidRDefault="003F42D8" w:rsidP="005D4386">
      <w:pPr>
        <w:pStyle w:val="af4"/>
        <w:ind w:right="141" w:firstLine="567"/>
        <w:jc w:val="both"/>
        <w:rPr>
          <w:sz w:val="28"/>
          <w:szCs w:val="28"/>
        </w:rPr>
      </w:pPr>
      <w:r w:rsidRPr="0064356F">
        <w:rPr>
          <w:sz w:val="28"/>
          <w:szCs w:val="28"/>
          <w:lang w:eastAsia="ru-RU"/>
        </w:rPr>
        <w:t xml:space="preserve">В соответствии с </w:t>
      </w:r>
      <w:r w:rsidR="00F253C1" w:rsidRPr="00233303">
        <w:rPr>
          <w:sz w:val="28"/>
          <w:szCs w:val="28"/>
        </w:rPr>
        <w:t>пунктом 5 статьи 242.23, статьей 242.26 Бюджетного кодекса Российской Федерации</w:t>
      </w:r>
      <w:r w:rsidR="00F253C1">
        <w:rPr>
          <w:sz w:val="28"/>
          <w:szCs w:val="28"/>
        </w:rPr>
        <w:t>,</w:t>
      </w:r>
      <w:r w:rsidR="00F253C1" w:rsidRPr="0064356F">
        <w:rPr>
          <w:sz w:val="28"/>
          <w:szCs w:val="28"/>
          <w:lang w:eastAsia="ru-RU"/>
        </w:rPr>
        <w:t xml:space="preserve"> </w:t>
      </w:r>
      <w:r w:rsidR="005D4386" w:rsidRPr="0064356F">
        <w:rPr>
          <w:sz w:val="28"/>
          <w:szCs w:val="28"/>
          <w:lang w:eastAsia="ru-RU"/>
        </w:rPr>
        <w:t>Федеральным законом от 6 октября 2003</w:t>
      </w:r>
      <w:r w:rsidR="005D4386">
        <w:rPr>
          <w:sz w:val="28"/>
          <w:szCs w:val="28"/>
          <w:lang w:eastAsia="ru-RU"/>
        </w:rPr>
        <w:t xml:space="preserve"> </w:t>
      </w:r>
      <w:r w:rsidR="005D4386" w:rsidRPr="0064356F">
        <w:rPr>
          <w:sz w:val="28"/>
          <w:szCs w:val="28"/>
          <w:lang w:eastAsia="ru-RU"/>
        </w:rPr>
        <w:t>года №131-ФЗ «Об общих принципах организации местного самоуправления в Российской Федерации»,</w:t>
      </w:r>
      <w:r w:rsidR="00F253C1">
        <w:rPr>
          <w:sz w:val="28"/>
          <w:szCs w:val="28"/>
          <w:lang w:eastAsia="ru-RU"/>
        </w:rPr>
        <w:t xml:space="preserve"> </w:t>
      </w:r>
      <w:r w:rsidR="00F253C1" w:rsidRPr="00233303">
        <w:rPr>
          <w:sz w:val="28"/>
          <w:szCs w:val="28"/>
        </w:rPr>
        <w:t>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</w:t>
      </w:r>
      <w:r w:rsidR="0064356F" w:rsidRPr="0056751D">
        <w:rPr>
          <w:sz w:val="28"/>
          <w:szCs w:val="28"/>
        </w:rPr>
        <w:t xml:space="preserve">, </w:t>
      </w:r>
      <w:r w:rsidR="00F253C1">
        <w:rPr>
          <w:sz w:val="28"/>
          <w:szCs w:val="28"/>
        </w:rPr>
        <w:t xml:space="preserve">руководствуясь Уставом поселка Хомутово Новодеревеньковского района Орловской области </w:t>
      </w:r>
      <w:r w:rsidR="0064356F">
        <w:rPr>
          <w:sz w:val="28"/>
          <w:szCs w:val="28"/>
        </w:rPr>
        <w:t xml:space="preserve">администрация городского поселения Хомутово Новодеревеньковского района Орловской области </w:t>
      </w:r>
      <w:r w:rsidR="0064356F" w:rsidRPr="0056751D">
        <w:rPr>
          <w:sz w:val="28"/>
          <w:szCs w:val="28"/>
        </w:rPr>
        <w:t>ПОСТАНОВЛЯ</w:t>
      </w:r>
      <w:r w:rsidR="0064356F">
        <w:rPr>
          <w:sz w:val="28"/>
          <w:szCs w:val="28"/>
        </w:rPr>
        <w:t>ЕТ:</w:t>
      </w:r>
    </w:p>
    <w:p w:rsidR="0064356F" w:rsidRPr="00F253C1" w:rsidRDefault="0064356F" w:rsidP="00F253C1">
      <w:pPr>
        <w:pStyle w:val="af4"/>
        <w:ind w:firstLine="567"/>
        <w:jc w:val="both"/>
        <w:rPr>
          <w:sz w:val="28"/>
          <w:szCs w:val="28"/>
          <w:lang w:eastAsia="ru-RU"/>
        </w:rPr>
      </w:pPr>
    </w:p>
    <w:p w:rsidR="00F253C1" w:rsidRPr="00F253C1" w:rsidRDefault="00F253C1" w:rsidP="00F253C1">
      <w:pPr>
        <w:pStyle w:val="af4"/>
        <w:ind w:firstLine="567"/>
        <w:jc w:val="both"/>
        <w:rPr>
          <w:sz w:val="28"/>
          <w:szCs w:val="28"/>
        </w:rPr>
      </w:pPr>
      <w:r w:rsidRPr="00F253C1">
        <w:rPr>
          <w:sz w:val="28"/>
          <w:szCs w:val="28"/>
        </w:rPr>
        <w:t xml:space="preserve">1. Утвердить Порядок осуществления казначейского сопровождения целевых средств бюджета МО </w:t>
      </w:r>
      <w:r>
        <w:rPr>
          <w:sz w:val="28"/>
          <w:szCs w:val="28"/>
        </w:rPr>
        <w:t xml:space="preserve">городское </w:t>
      </w:r>
      <w:r w:rsidRPr="00F253C1">
        <w:rPr>
          <w:sz w:val="28"/>
          <w:szCs w:val="28"/>
        </w:rPr>
        <w:t>поселение</w:t>
      </w:r>
      <w:r>
        <w:rPr>
          <w:sz w:val="28"/>
          <w:szCs w:val="28"/>
        </w:rPr>
        <w:t xml:space="preserve"> Хомутово Новодеревеньковского района Орловской области</w:t>
      </w:r>
      <w:r w:rsidRPr="00F253C1">
        <w:rPr>
          <w:sz w:val="28"/>
          <w:szCs w:val="28"/>
        </w:rPr>
        <w:t xml:space="preserve"> согласно приложению. </w:t>
      </w:r>
    </w:p>
    <w:p w:rsidR="009F37CE" w:rsidRPr="00065354" w:rsidRDefault="00F253C1" w:rsidP="009F37CE">
      <w:pPr>
        <w:pStyle w:val="af4"/>
        <w:ind w:firstLine="567"/>
        <w:jc w:val="both"/>
        <w:rPr>
          <w:sz w:val="28"/>
          <w:szCs w:val="28"/>
          <w:lang w:bidi="ru-RU"/>
        </w:rPr>
      </w:pPr>
      <w:r w:rsidRPr="00F253C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="000C62A6" w:rsidRPr="00577D76">
        <w:rPr>
          <w:sz w:val="28"/>
          <w:szCs w:val="28"/>
        </w:rPr>
        <w:t>Главному специалисту администрации городского поселения Хомутово Новодеревеньковского района Орловской обл</w:t>
      </w:r>
      <w:r w:rsidR="000C62A6">
        <w:rPr>
          <w:sz w:val="28"/>
          <w:szCs w:val="28"/>
        </w:rPr>
        <w:t>асти  О.В.</w:t>
      </w:r>
      <w:r w:rsidR="000C62A6" w:rsidRPr="00577D76">
        <w:rPr>
          <w:sz w:val="28"/>
          <w:szCs w:val="28"/>
        </w:rPr>
        <w:t xml:space="preserve">Мальцевой </w:t>
      </w:r>
      <w:r w:rsidR="000C62A6">
        <w:rPr>
          <w:sz w:val="28"/>
          <w:szCs w:val="28"/>
          <w:lang w:bidi="ru-RU"/>
        </w:rPr>
        <w:t>н</w:t>
      </w:r>
      <w:r w:rsidR="000C62A6" w:rsidRPr="00065354">
        <w:rPr>
          <w:sz w:val="28"/>
          <w:szCs w:val="28"/>
          <w:lang w:bidi="ru-RU"/>
        </w:rPr>
        <w:t>астоящее постановление</w:t>
      </w:r>
      <w:r w:rsidR="000C62A6">
        <w:rPr>
          <w:sz w:val="28"/>
          <w:szCs w:val="28"/>
          <w:lang w:bidi="ru-RU"/>
        </w:rPr>
        <w:t xml:space="preserve"> направить </w:t>
      </w:r>
      <w:r w:rsidR="000C62A6" w:rsidRPr="000C62A6">
        <w:rPr>
          <w:sz w:val="28"/>
          <w:szCs w:val="28"/>
          <w:lang w:bidi="ru-RU"/>
        </w:rPr>
        <w:t>для</w:t>
      </w:r>
      <w:r w:rsidR="000C62A6" w:rsidRPr="000C62A6">
        <w:rPr>
          <w:sz w:val="28"/>
          <w:szCs w:val="28"/>
          <w:shd w:val="clear" w:color="auto" w:fill="FFFFFF"/>
        </w:rPr>
        <w:t xml:space="preserve"> его официального</w:t>
      </w:r>
      <w:r w:rsidR="000C62A6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0C62A6">
        <w:rPr>
          <w:sz w:val="28"/>
          <w:szCs w:val="28"/>
          <w:lang w:bidi="ru-RU"/>
        </w:rPr>
        <w:t xml:space="preserve"> опубликования в </w:t>
      </w:r>
      <w:r w:rsidR="000C62A6" w:rsidRPr="000C62A6">
        <w:rPr>
          <w:color w:val="000000"/>
          <w:sz w:val="28"/>
          <w:szCs w:val="28"/>
        </w:rPr>
        <w:t>районной</w:t>
      </w:r>
      <w:r w:rsidR="000C62A6" w:rsidRPr="000C62A6">
        <w:rPr>
          <w:sz w:val="28"/>
          <w:szCs w:val="28"/>
        </w:rPr>
        <w:t xml:space="preserve"> газете «Новодеревеньковский вестник»</w:t>
      </w:r>
      <w:r w:rsidR="000C62A6">
        <w:rPr>
          <w:sz w:val="28"/>
          <w:szCs w:val="28"/>
        </w:rPr>
        <w:t xml:space="preserve"> и</w:t>
      </w:r>
      <w:r w:rsidR="000C62A6" w:rsidRPr="000C62A6">
        <w:rPr>
          <w:sz w:val="28"/>
          <w:szCs w:val="28"/>
        </w:rPr>
        <w:t xml:space="preserve"> </w:t>
      </w:r>
      <w:r w:rsidR="009F37CE" w:rsidRPr="00065354">
        <w:rPr>
          <w:sz w:val="28"/>
          <w:szCs w:val="28"/>
          <w:lang w:bidi="ru-RU"/>
        </w:rPr>
        <w:t xml:space="preserve">разместить на официальном сайте </w:t>
      </w:r>
      <w:r w:rsidR="009F37CE">
        <w:rPr>
          <w:sz w:val="28"/>
          <w:szCs w:val="28"/>
          <w:lang w:bidi="ru-RU"/>
        </w:rPr>
        <w:t xml:space="preserve">городского поселения Хомутово </w:t>
      </w:r>
      <w:r w:rsidR="009F37CE" w:rsidRPr="00065354">
        <w:rPr>
          <w:sz w:val="28"/>
          <w:szCs w:val="28"/>
          <w:lang w:bidi="ru-RU"/>
        </w:rPr>
        <w:t xml:space="preserve">Новодеревеньковского района </w:t>
      </w:r>
      <w:r w:rsidR="009F37CE">
        <w:rPr>
          <w:sz w:val="28"/>
          <w:szCs w:val="28"/>
          <w:lang w:bidi="ru-RU"/>
        </w:rPr>
        <w:t xml:space="preserve">Орловской области </w:t>
      </w:r>
      <w:r w:rsidR="009F37CE" w:rsidRPr="00065354">
        <w:rPr>
          <w:sz w:val="28"/>
          <w:szCs w:val="28"/>
          <w:lang w:bidi="ru-RU"/>
        </w:rPr>
        <w:t>в сети Интернет.</w:t>
      </w:r>
    </w:p>
    <w:p w:rsidR="009F37CE" w:rsidRDefault="009F37CE" w:rsidP="009F37CE">
      <w:pPr>
        <w:pStyle w:val="af4"/>
        <w:ind w:firstLine="567"/>
        <w:jc w:val="both"/>
        <w:rPr>
          <w:sz w:val="28"/>
          <w:szCs w:val="28"/>
        </w:rPr>
      </w:pPr>
    </w:p>
    <w:p w:rsidR="009F37CE" w:rsidRPr="00065354" w:rsidRDefault="009F37CE" w:rsidP="009F37CE">
      <w:pPr>
        <w:pStyle w:val="af4"/>
        <w:ind w:firstLine="567"/>
        <w:jc w:val="both"/>
        <w:rPr>
          <w:sz w:val="28"/>
          <w:szCs w:val="28"/>
        </w:rPr>
      </w:pPr>
    </w:p>
    <w:p w:rsidR="009F37CE" w:rsidRDefault="009F37CE" w:rsidP="009F37CE">
      <w:pPr>
        <w:pStyle w:val="af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9F37CE" w:rsidRDefault="009F37CE" w:rsidP="009F37CE">
      <w:pPr>
        <w:pStyle w:val="af4"/>
        <w:ind w:firstLine="567"/>
      </w:pPr>
      <w:r>
        <w:rPr>
          <w:sz w:val="28"/>
          <w:szCs w:val="28"/>
        </w:rPr>
        <w:t xml:space="preserve">городского поселения Хомутово                            </w:t>
      </w:r>
      <w:r w:rsidR="00AF22C4">
        <w:rPr>
          <w:sz w:val="28"/>
          <w:szCs w:val="28"/>
        </w:rPr>
        <w:t xml:space="preserve">     Макарова Г.С.</w:t>
      </w:r>
    </w:p>
    <w:p w:rsidR="009F37CE" w:rsidRDefault="009F37CE" w:rsidP="00D84A93">
      <w:pPr>
        <w:pStyle w:val="af4"/>
        <w:jc w:val="right"/>
      </w:pPr>
    </w:p>
    <w:p w:rsidR="00B37E1B" w:rsidRDefault="00B37E1B" w:rsidP="00D84A93">
      <w:pPr>
        <w:pStyle w:val="af4"/>
        <w:jc w:val="right"/>
      </w:pPr>
    </w:p>
    <w:p w:rsidR="005D4386" w:rsidRDefault="005D4386" w:rsidP="00D84A93">
      <w:pPr>
        <w:pStyle w:val="af4"/>
        <w:jc w:val="right"/>
      </w:pPr>
    </w:p>
    <w:p w:rsidR="005D4386" w:rsidRDefault="005D4386" w:rsidP="00D84A93">
      <w:pPr>
        <w:pStyle w:val="af4"/>
        <w:jc w:val="right"/>
      </w:pPr>
    </w:p>
    <w:p w:rsidR="005D4386" w:rsidRDefault="005D4386" w:rsidP="00D84A93">
      <w:pPr>
        <w:pStyle w:val="af4"/>
        <w:jc w:val="right"/>
      </w:pPr>
    </w:p>
    <w:p w:rsidR="00D72035" w:rsidRDefault="00D72035" w:rsidP="00D84A93">
      <w:pPr>
        <w:pStyle w:val="af4"/>
        <w:jc w:val="right"/>
      </w:pPr>
    </w:p>
    <w:p w:rsidR="00D72035" w:rsidRDefault="00D72035" w:rsidP="00D72035">
      <w:pPr>
        <w:jc w:val="right"/>
      </w:pPr>
    </w:p>
    <w:p w:rsidR="00893340" w:rsidRDefault="00893340" w:rsidP="00D72035">
      <w:pPr>
        <w:jc w:val="right"/>
      </w:pPr>
    </w:p>
    <w:p w:rsidR="00893340" w:rsidRDefault="00893340" w:rsidP="00D72035">
      <w:pPr>
        <w:jc w:val="right"/>
      </w:pPr>
    </w:p>
    <w:p w:rsidR="00D72035" w:rsidRDefault="00D72035" w:rsidP="00D72035">
      <w:pPr>
        <w:jc w:val="right"/>
      </w:pPr>
      <w:r w:rsidRPr="00233303">
        <w:t xml:space="preserve">Приложение </w:t>
      </w:r>
      <w:r>
        <w:t>к</w:t>
      </w:r>
    </w:p>
    <w:p w:rsidR="00A84DA9" w:rsidRPr="000E6283" w:rsidRDefault="00D72035" w:rsidP="00D84A93">
      <w:pPr>
        <w:pStyle w:val="af4"/>
        <w:jc w:val="right"/>
      </w:pPr>
      <w:r w:rsidRPr="000E6283">
        <w:t>П</w:t>
      </w:r>
      <w:r w:rsidR="00A84DA9" w:rsidRPr="000E6283">
        <w:t>остановлени</w:t>
      </w:r>
      <w:r>
        <w:t xml:space="preserve">ю </w:t>
      </w:r>
      <w:r w:rsidR="00A84DA9" w:rsidRPr="000E6283">
        <w:t>администрации</w:t>
      </w:r>
    </w:p>
    <w:p w:rsidR="00AF22C4" w:rsidRDefault="00AF22C4" w:rsidP="00D84A93">
      <w:pPr>
        <w:pStyle w:val="af4"/>
        <w:jc w:val="right"/>
      </w:pPr>
      <w:r>
        <w:t>городского поселения Хомутово</w:t>
      </w:r>
    </w:p>
    <w:p w:rsidR="00AF22C4" w:rsidRDefault="00AF22C4" w:rsidP="00D84A93">
      <w:pPr>
        <w:pStyle w:val="af4"/>
        <w:jc w:val="right"/>
      </w:pPr>
      <w:r>
        <w:t xml:space="preserve"> Новодеревеньковского района </w:t>
      </w:r>
    </w:p>
    <w:p w:rsidR="00A84DA9" w:rsidRPr="000E6283" w:rsidRDefault="00AF22C4" w:rsidP="00D84A93">
      <w:pPr>
        <w:pStyle w:val="af4"/>
        <w:jc w:val="right"/>
      </w:pPr>
      <w:r>
        <w:t>Орловской области</w:t>
      </w:r>
    </w:p>
    <w:p w:rsidR="00A84DA9" w:rsidRPr="000E6283" w:rsidRDefault="00A84DA9" w:rsidP="00D84A93">
      <w:pPr>
        <w:pStyle w:val="af4"/>
        <w:jc w:val="right"/>
      </w:pPr>
      <w:r w:rsidRPr="000E6283">
        <w:t xml:space="preserve">от </w:t>
      </w:r>
      <w:r w:rsidR="00893340">
        <w:t xml:space="preserve">6 марта </w:t>
      </w:r>
      <w:r w:rsidRPr="000E6283">
        <w:t>20</w:t>
      </w:r>
      <w:r w:rsidR="00AF22C4">
        <w:t>24</w:t>
      </w:r>
      <w:r w:rsidRPr="000E6283">
        <w:t xml:space="preserve"> №</w:t>
      </w:r>
      <w:r w:rsidR="00AF22C4">
        <w:t xml:space="preserve"> </w:t>
      </w:r>
      <w:r w:rsidR="00893340">
        <w:t>10</w:t>
      </w:r>
    </w:p>
    <w:p w:rsidR="00A84DA9" w:rsidRPr="00204AFE" w:rsidRDefault="00A84DA9" w:rsidP="00A84DA9">
      <w:pPr>
        <w:pStyle w:val="ConsPlusTitle"/>
        <w:rPr>
          <w:sz w:val="28"/>
          <w:szCs w:val="28"/>
        </w:rPr>
      </w:pPr>
    </w:p>
    <w:p w:rsidR="00D72035" w:rsidRPr="0019389B" w:rsidRDefault="00D72035" w:rsidP="00D72035">
      <w:pPr>
        <w:jc w:val="center"/>
        <w:rPr>
          <w:b/>
          <w:sz w:val="28"/>
          <w:szCs w:val="28"/>
        </w:rPr>
      </w:pPr>
      <w:r w:rsidRPr="0019389B">
        <w:rPr>
          <w:b/>
          <w:sz w:val="28"/>
          <w:szCs w:val="28"/>
        </w:rPr>
        <w:t xml:space="preserve">Порядок </w:t>
      </w:r>
    </w:p>
    <w:p w:rsidR="00D72035" w:rsidRPr="0019389B" w:rsidRDefault="00D72035" w:rsidP="00D72035">
      <w:pPr>
        <w:jc w:val="center"/>
        <w:rPr>
          <w:b/>
          <w:sz w:val="28"/>
          <w:szCs w:val="28"/>
        </w:rPr>
      </w:pPr>
      <w:r w:rsidRPr="0019389B">
        <w:rPr>
          <w:b/>
          <w:sz w:val="28"/>
          <w:szCs w:val="28"/>
        </w:rPr>
        <w:t xml:space="preserve">осуществления казначейского сопровождения целевых средств </w:t>
      </w:r>
    </w:p>
    <w:p w:rsidR="00D72035" w:rsidRPr="0019389B" w:rsidRDefault="00D72035" w:rsidP="00D72035">
      <w:pPr>
        <w:jc w:val="center"/>
        <w:rPr>
          <w:b/>
          <w:sz w:val="28"/>
          <w:szCs w:val="28"/>
        </w:rPr>
      </w:pPr>
      <w:r w:rsidRPr="0019389B">
        <w:rPr>
          <w:b/>
          <w:sz w:val="28"/>
          <w:szCs w:val="28"/>
        </w:rPr>
        <w:t xml:space="preserve">бюджета МО </w:t>
      </w:r>
      <w:r>
        <w:rPr>
          <w:b/>
          <w:sz w:val="28"/>
          <w:szCs w:val="28"/>
        </w:rPr>
        <w:t>город</w:t>
      </w:r>
      <w:r w:rsidRPr="0019389B">
        <w:rPr>
          <w:b/>
          <w:sz w:val="28"/>
          <w:szCs w:val="28"/>
        </w:rPr>
        <w:t>ское поселение</w:t>
      </w:r>
      <w:r>
        <w:rPr>
          <w:b/>
          <w:sz w:val="28"/>
          <w:szCs w:val="28"/>
        </w:rPr>
        <w:t xml:space="preserve"> Хомутово Новодеревеньковского района Орловской области</w:t>
      </w:r>
    </w:p>
    <w:p w:rsidR="00D72035" w:rsidRPr="0019389B" w:rsidRDefault="00D72035" w:rsidP="00D72035">
      <w:pPr>
        <w:jc w:val="center"/>
        <w:rPr>
          <w:b/>
          <w:sz w:val="28"/>
          <w:szCs w:val="28"/>
        </w:rPr>
      </w:pPr>
    </w:p>
    <w:p w:rsidR="00D72035" w:rsidRDefault="00D72035" w:rsidP="00D7203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 w:rsidRPr="00233303">
        <w:rPr>
          <w:sz w:val="28"/>
          <w:szCs w:val="28"/>
        </w:rPr>
        <w:t>Общие положения</w:t>
      </w:r>
    </w:p>
    <w:p w:rsidR="00D72035" w:rsidRDefault="00D72035" w:rsidP="00D72035">
      <w:pPr>
        <w:jc w:val="center"/>
        <w:rPr>
          <w:sz w:val="28"/>
          <w:szCs w:val="28"/>
        </w:rPr>
      </w:pP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1.1. Порядок устанавливает требования по осуществлению финансовым органом </w:t>
      </w:r>
      <w:r w:rsidR="00B42528">
        <w:rPr>
          <w:sz w:val="28"/>
          <w:szCs w:val="28"/>
        </w:rPr>
        <w:t>а</w:t>
      </w:r>
      <w:r w:rsidRPr="00233303">
        <w:rPr>
          <w:sz w:val="28"/>
          <w:szCs w:val="28"/>
        </w:rPr>
        <w:t xml:space="preserve">дминистрации муниципального образования </w:t>
      </w:r>
      <w:r w:rsidR="00B42528">
        <w:rPr>
          <w:sz w:val="28"/>
          <w:szCs w:val="28"/>
        </w:rPr>
        <w:t>городское</w:t>
      </w:r>
      <w:r>
        <w:rPr>
          <w:sz w:val="28"/>
          <w:szCs w:val="28"/>
        </w:rPr>
        <w:t xml:space="preserve"> поселение </w:t>
      </w:r>
      <w:r w:rsidR="00B42528">
        <w:rPr>
          <w:sz w:val="28"/>
          <w:szCs w:val="28"/>
        </w:rPr>
        <w:t xml:space="preserve">Хомутово Новодеревеньковского района Орловской области </w:t>
      </w:r>
      <w:r w:rsidRPr="00233303">
        <w:rPr>
          <w:sz w:val="28"/>
          <w:szCs w:val="28"/>
        </w:rPr>
        <w:t xml:space="preserve"> казначейского сопровождения целевых средств, предоставляемых в соответствии со статьей 242.26 Бюджетного кодекса Российской Федерации, устанавливаемых ежегодно решением представительного органа о бюджете на текущий год  муниципального образования </w:t>
      </w:r>
      <w:r w:rsidR="00B42528">
        <w:rPr>
          <w:sz w:val="28"/>
          <w:szCs w:val="28"/>
        </w:rPr>
        <w:t>городское поселение Хомутово Новодеревеньковского района Орловской области</w:t>
      </w:r>
      <w:r w:rsidRPr="00233303">
        <w:rPr>
          <w:sz w:val="28"/>
          <w:szCs w:val="28"/>
        </w:rPr>
        <w:t xml:space="preserve"> </w:t>
      </w:r>
      <w:r w:rsidR="00B42528" w:rsidRPr="00233303">
        <w:rPr>
          <w:sz w:val="28"/>
          <w:szCs w:val="28"/>
        </w:rPr>
        <w:t>(далее — финансовый орган)</w:t>
      </w:r>
      <w:r w:rsidR="00B42528"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>случаев в отношении договоров (соглашений), контрактов (договоров), заключаемые на сумму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 xml:space="preserve">50 000,00 тыс. руб. и более: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а) субсидии юридическим лицам, индивидуальным предпринимателям, физическим лицам, предоставляемые в соответствии со статьей 78 Бюджетного кодекса Российской Федерации;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б</w:t>
      </w:r>
      <w:r w:rsidRPr="00233303">
        <w:rPr>
          <w:sz w:val="28"/>
          <w:szCs w:val="28"/>
        </w:rPr>
        <w:t>) бюджетные инвестиции юридическим лицам, предоставляемым в соответствии со статьей 80 Бюджетно</w:t>
      </w:r>
      <w:r>
        <w:rPr>
          <w:sz w:val="28"/>
          <w:szCs w:val="28"/>
        </w:rPr>
        <w:t>го кодекса Российской Федерации;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в) взносы и уставные (складочные) капиталы, вклады в имущество юридических лиц (дочерних обществ юридических лиц), не увеличивающие их уставные (складочные) капиталы;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г) субсидии на иные цели в целях приобретения товаров, работ и услуг муниципальным бюджетным и автономным учреждениям, лицевые счета, которым открыты в финансовом органе, предоставляемые в соответствии с абзацем 2 пункта 1 статьями 78.1 Бюджетного кодекса Российской Федерации;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д) гранты в форме субсидий, некоммерческим организациям, не являющимися казенными учреждениями по результатам проводимых конкурсов бюджетным и автономным учреждениям, включая учреждения, в отношении которых местная администрация не осуществляет функции и полномочия учредителя, предоставляемые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>в соответствии с пунктом 4 статьи 78.1 Бюджетного кодекса Российской Федерации</w:t>
      </w:r>
      <w:r>
        <w:rPr>
          <w:sz w:val="28"/>
          <w:szCs w:val="28"/>
        </w:rPr>
        <w:t>;</w:t>
      </w:r>
      <w:r w:rsidRPr="00233303">
        <w:rPr>
          <w:sz w:val="28"/>
          <w:szCs w:val="28"/>
        </w:rPr>
        <w:t xml:space="preserve">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233303">
        <w:rPr>
          <w:sz w:val="28"/>
          <w:szCs w:val="28"/>
        </w:rPr>
        <w:t xml:space="preserve">е) капитальные вложения (на строительство и реконструкцию объектов муниципальной собственности, приобретение объектов недвижимого имущества) в соответствии со статьей 78.2 Бюджетного кодекса Российской Федерации.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1.2. Положения настоящего порядка распространяются</w:t>
      </w:r>
      <w:r>
        <w:rPr>
          <w:sz w:val="28"/>
          <w:szCs w:val="28"/>
        </w:rPr>
        <w:t>:</w:t>
      </w:r>
      <w:r w:rsidRPr="00233303">
        <w:rPr>
          <w:sz w:val="28"/>
          <w:szCs w:val="28"/>
        </w:rPr>
        <w:t xml:space="preserve">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а) в от</w:t>
      </w:r>
      <w:r>
        <w:rPr>
          <w:sz w:val="28"/>
          <w:szCs w:val="28"/>
        </w:rPr>
        <w:t>ношении договоров</w:t>
      </w:r>
      <w:r w:rsidR="00B425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(соглашений), </w:t>
      </w:r>
      <w:r w:rsidRPr="00233303">
        <w:rPr>
          <w:sz w:val="28"/>
          <w:szCs w:val="28"/>
        </w:rPr>
        <w:t xml:space="preserve"> контрактов (договоров) — на концессионные соглашения, соглашения о муниципально - частном партнерстве‚ контракты</w:t>
      </w:r>
      <w:r w:rsidR="00B42528"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>( договоры), источником финансового обеспечения которых являются указанные соглашения, если федеральными законами, решениями Правительства Российской Федерации предусмотрены требования об осуществлении казначейского сопровождения средств, предоставляемых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 xml:space="preserve">на основании таких соглашений;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6) в отношении участников казначейского сопровождения — на их обособленные (структурные) подразделения.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1.3. Операции с целевыми средствами, отраженными на лицевых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 xml:space="preserve">счетах, проводятся после осуществления санкционирования расходов в порядке, установленном нормативно - правовым актом </w:t>
      </w:r>
      <w:r w:rsidR="00B42528">
        <w:rPr>
          <w:sz w:val="28"/>
          <w:szCs w:val="28"/>
        </w:rPr>
        <w:t>а</w:t>
      </w:r>
      <w:r w:rsidRPr="00233303">
        <w:rPr>
          <w:sz w:val="28"/>
          <w:szCs w:val="28"/>
        </w:rPr>
        <w:t xml:space="preserve">дминистрации </w:t>
      </w:r>
      <w:r w:rsidR="00B42528">
        <w:rPr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233303">
        <w:rPr>
          <w:sz w:val="28"/>
          <w:szCs w:val="28"/>
        </w:rPr>
        <w:t xml:space="preserve">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1.4. При открытии лицевых счетов и осуществлении операций на указанных лицевых счетах финансовым органом осуществляется проведение бюджетного мониторинга в порядке, установленном Правительством Российской Федерации в соответствии со статьей 242.13-1 Бюджетного кодекса Российской Федерации.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233303">
        <w:rPr>
          <w:sz w:val="28"/>
          <w:szCs w:val="28"/>
        </w:rPr>
        <w:t xml:space="preserve">5. При казначейском сопровождении обмен документами между финансовым органом и участником казначейского сопровождения осуществляется с применением усиленной квалифицированной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1.6 Ежедневное (в рабочие дни) предоставление финансовым органом информации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информационно</w:t>
      </w:r>
      <w:r>
        <w:rPr>
          <w:sz w:val="28"/>
          <w:szCs w:val="28"/>
        </w:rPr>
        <w:t>-</w:t>
      </w:r>
      <w:r w:rsidRPr="00233303">
        <w:rPr>
          <w:sz w:val="28"/>
          <w:szCs w:val="28"/>
        </w:rPr>
        <w:t xml:space="preserve">аналитического обеспечения государственной интегрированной информационной системы управления общественными финансами </w:t>
      </w:r>
      <w:r w:rsidR="00264D16">
        <w:rPr>
          <w:sz w:val="28"/>
          <w:szCs w:val="28"/>
        </w:rPr>
        <w:t>«</w:t>
      </w:r>
      <w:r w:rsidRPr="00233303">
        <w:rPr>
          <w:sz w:val="28"/>
          <w:szCs w:val="28"/>
        </w:rPr>
        <w:t>Электронный бюджет</w:t>
      </w:r>
      <w:r w:rsidR="00264D16">
        <w:rPr>
          <w:sz w:val="28"/>
          <w:szCs w:val="28"/>
        </w:rPr>
        <w:t>»</w:t>
      </w:r>
      <w:r w:rsidRPr="00233303">
        <w:rPr>
          <w:sz w:val="28"/>
          <w:szCs w:val="28"/>
        </w:rPr>
        <w:t xml:space="preserve">, оператором которой является Федеральное казначейство, либо об использовании финансовым органом подсистемы ведения нормативной справочной информации и подсистемы управления расходами указанной информационной системы, оператором которых является Федеральное казначейство, для открытия лицевых счетов муниципальным участникам казначейского сопровождения и отражения операций по зачислению и списанию целевых средств на этих лицевых счетах. </w:t>
      </w:r>
    </w:p>
    <w:p w:rsidR="00D72035" w:rsidRDefault="00D72035" w:rsidP="00D72035">
      <w:pPr>
        <w:jc w:val="both"/>
        <w:rPr>
          <w:sz w:val="28"/>
          <w:szCs w:val="28"/>
        </w:rPr>
      </w:pPr>
    </w:p>
    <w:p w:rsidR="00D72035" w:rsidRDefault="00D72035" w:rsidP="00D7203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233303">
        <w:rPr>
          <w:sz w:val="28"/>
          <w:szCs w:val="28"/>
        </w:rPr>
        <w:t>. О бюджетном мониторинге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>в системе казначейских платежей</w:t>
      </w:r>
    </w:p>
    <w:p w:rsidR="00D72035" w:rsidRDefault="00D72035" w:rsidP="00D72035">
      <w:pPr>
        <w:jc w:val="center"/>
        <w:rPr>
          <w:sz w:val="28"/>
          <w:szCs w:val="28"/>
        </w:rPr>
      </w:pP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2.1. При осуществлении казначейского сопровождения целевых средств, предоставляемых из местного бюджета в соответствии со статьей 242.13-1 </w:t>
      </w:r>
      <w:r w:rsidRPr="00233303">
        <w:rPr>
          <w:sz w:val="28"/>
          <w:szCs w:val="28"/>
        </w:rPr>
        <w:lastRenderedPageBreak/>
        <w:t>Бюджетного кодекса Российской Федерации финансовым органом проводится бюджетный мониторинг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 xml:space="preserve">в системе казначейских платежей (далее - бюджетный мониторинг).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233303">
        <w:rPr>
          <w:sz w:val="28"/>
          <w:szCs w:val="28"/>
        </w:rPr>
        <w:t xml:space="preserve">.2. Бюджетный мониторинг проводится финансовым органом в </w:t>
      </w:r>
      <w:r w:rsidRPr="00B42528">
        <w:rPr>
          <w:sz w:val="28"/>
          <w:szCs w:val="28"/>
        </w:rPr>
        <w:t>соответствии с постановлением Правительства Российской Федерации в отношении участников казначейского сопровождения при открытии участникам казначейского сопровождения в финансовом органе муниципального образования</w:t>
      </w:r>
      <w:r w:rsidRPr="00233303">
        <w:rPr>
          <w:sz w:val="28"/>
          <w:szCs w:val="28"/>
        </w:rPr>
        <w:t xml:space="preserve"> лицевых счетов и осуществлении операций на лицевых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 xml:space="preserve">счетах.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2.3. Финансовый орган в ходе проведения бюджетного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 указанных в пунктах 6,7,10 и 11 статьи 242.13-1 Бюджетного кодекса Российской Федерации.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2.4. Информация о результатах проведения бюджетного мониторинга при открытии лицевых счетов и осуществлении операций на лицевых счетах, а также иная информация формируется в государственной интегрированной системе управления общественными финансами «Электронный бюджет» с учетом требований законодательства Российской Федерации. </w:t>
      </w:r>
    </w:p>
    <w:p w:rsidR="00D72035" w:rsidRDefault="00D72035" w:rsidP="00D72035">
      <w:pPr>
        <w:jc w:val="both"/>
        <w:rPr>
          <w:sz w:val="28"/>
          <w:szCs w:val="28"/>
        </w:rPr>
      </w:pPr>
    </w:p>
    <w:p w:rsidR="00D72035" w:rsidRDefault="00D72035" w:rsidP="00D7203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233303">
        <w:rPr>
          <w:sz w:val="28"/>
          <w:szCs w:val="28"/>
        </w:rPr>
        <w:t>. Условия ведения и использования лицевого счета (режим лицевого счета)</w:t>
      </w:r>
    </w:p>
    <w:p w:rsidR="00D72035" w:rsidRDefault="00D72035" w:rsidP="00D72035">
      <w:pPr>
        <w:jc w:val="center"/>
        <w:rPr>
          <w:sz w:val="28"/>
          <w:szCs w:val="28"/>
        </w:rPr>
      </w:pP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3.1. При казначейском сопровождении ведение и использование лицевого счета (далее - казначейское сопровождение) предусматривают соблюдение условий, содержащихся в муниципальных контрактах, договорах (соглашениях), контрактах (договорах):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а) о запрете осуществления операций на лицевом счете, об отказе в осуществлении операций на лицевом счете при наличии основан</w:t>
      </w:r>
      <w:r>
        <w:rPr>
          <w:sz w:val="28"/>
          <w:szCs w:val="28"/>
        </w:rPr>
        <w:t>ий, указанных в пунктах 10 и 11</w:t>
      </w:r>
      <w:r w:rsidRPr="00233303">
        <w:rPr>
          <w:sz w:val="28"/>
          <w:szCs w:val="28"/>
        </w:rPr>
        <w:t xml:space="preserve"> статьи 242.13-1 Бюджетного кодекса Российской Федерации соответственно,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 xml:space="preserve">а также о приостановлении операций на лицевом счете в соответствии с пунктом 3 указанной статьи в порядке, предусмотренном Правительством Российской Федерации;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6) об осуществлении санкционирования расходов, источником финансового обеспечения которых являются целевые средства, в соответствии с представляемыми участниками казначейского сопровождения в финансовый орган сведениями об операциях с целевыми средствами, сформированными и утвержденными в порядке и по форме, которые предусмотрены порядком санкционирования, и содержащими в том числе информацию об источниках поступления целевых средств и направлениях расходования целевых средств, соответствующих результатам, определенным при предоставлении целевых средств;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в) о проведении операций с целевыми средствами, отраженными на лицевых счетах, после осуществления финансовым органом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документов, установленных указанным порядком, подтверждающих возникновение денежных </w:t>
      </w:r>
      <w:r w:rsidRPr="00233303">
        <w:rPr>
          <w:sz w:val="28"/>
          <w:szCs w:val="28"/>
        </w:rPr>
        <w:lastRenderedPageBreak/>
        <w:t xml:space="preserve">обязательств участников казначейского сопровождения (далее - документы-основания);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г) об осуществлении операций по зачислению целевых средств на лицевые счета и списанию целевых средств с лицевых счетов при указании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>в распоряжениях о совершении казначейских платежей, муниципальном контракте, договоре</w:t>
      </w:r>
      <w:r w:rsidR="003F0752"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>(соглашении), контракте</w:t>
      </w:r>
      <w:r w:rsidR="003F0752"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>(договоре), а также в документах — основаниях идентификатора муниципального контракта, договора</w:t>
      </w:r>
      <w:r w:rsidR="003F0752"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 xml:space="preserve">(соглашения), сформированного в соответствии с порядком, предусмотренным подпунктом 3 пункта 2 статьи 242.23 Бюджетного кодекса Российской Федерации;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д) о ведении в соответствии с порядком, установленным Министерством финансов Российской Федерации, учета доходов, затрат, произведенных в целях достижения результатов, установленных при предоставлении целевых средств по каждому муниципальному контракту, договору (соглашению), к</w:t>
      </w:r>
      <w:r>
        <w:rPr>
          <w:sz w:val="28"/>
          <w:szCs w:val="28"/>
        </w:rPr>
        <w:t>онтракту (договору).</w:t>
      </w:r>
    </w:p>
    <w:p w:rsidR="00D72035" w:rsidRDefault="00D72035" w:rsidP="00D72035">
      <w:pPr>
        <w:jc w:val="both"/>
        <w:rPr>
          <w:sz w:val="28"/>
          <w:szCs w:val="28"/>
        </w:rPr>
      </w:pPr>
    </w:p>
    <w:p w:rsidR="00D72035" w:rsidRDefault="00D72035" w:rsidP="00D7203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233303">
        <w:rPr>
          <w:sz w:val="28"/>
          <w:szCs w:val="28"/>
        </w:rPr>
        <w:t xml:space="preserve">. Особенности казначейского сопровождения целевых средств, предоставляемых на основании соглашений о предоставлении </w:t>
      </w:r>
    </w:p>
    <w:p w:rsidR="00D72035" w:rsidRDefault="00D72035" w:rsidP="00D72035">
      <w:pPr>
        <w:jc w:val="center"/>
        <w:rPr>
          <w:sz w:val="28"/>
          <w:szCs w:val="28"/>
        </w:rPr>
      </w:pPr>
      <w:r w:rsidRPr="00233303">
        <w:rPr>
          <w:sz w:val="28"/>
          <w:szCs w:val="28"/>
        </w:rPr>
        <w:t>субсидий юридическим лицам</w:t>
      </w:r>
    </w:p>
    <w:p w:rsidR="00D72035" w:rsidRPr="00D72035" w:rsidRDefault="00D72035" w:rsidP="00D72035">
      <w:pPr>
        <w:jc w:val="center"/>
        <w:rPr>
          <w:sz w:val="28"/>
          <w:szCs w:val="28"/>
        </w:rPr>
      </w:pP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4.1. При казначейском сопровождении субсидий, предоставляемых участникам казначейского сопровождения, осуществляется в пределах лимитов бюджетных обязательств на указанные цели, отраженных на лицевых счетах для учета операций по переданным полномочиям получателя бюджетных средств.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4.2. Перечисление субсидий участникам казначейского сопровождения с лицевых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>счетов, указанных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 xml:space="preserve">в пункте 4.1. настоящего порядка осуществляется финансовым органом в пределах суммы, необходимой для оплаты денежных обязательств по расходам участника казначейского сопровождения, источником финансового обеспечения которых являются субсидии.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4.3. Операции по списанию целевых средств, источником финансового обеспечения которых являются субсидии, предоставляемые участникам казначейского сопровождения, осуществляются не позднее 2-го рабочего дня, следующего за днем представления в финансовый орган платежного поручения для оплаты денежных обязательств, после их проверки в соответствии с порядком санкционирования.</w:t>
      </w:r>
    </w:p>
    <w:p w:rsidR="00D72035" w:rsidRDefault="00D72035" w:rsidP="00D72035">
      <w:pPr>
        <w:jc w:val="both"/>
        <w:rPr>
          <w:sz w:val="28"/>
          <w:szCs w:val="28"/>
        </w:rPr>
      </w:pPr>
    </w:p>
    <w:p w:rsidR="00D72035" w:rsidRDefault="00D72035" w:rsidP="00D7203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233303">
        <w:rPr>
          <w:sz w:val="28"/>
          <w:szCs w:val="28"/>
        </w:rPr>
        <w:t>. Особенности расширенного казначейского сопровождения</w:t>
      </w:r>
    </w:p>
    <w:p w:rsidR="00D72035" w:rsidRDefault="00D72035" w:rsidP="00D72035">
      <w:pPr>
        <w:jc w:val="both"/>
        <w:rPr>
          <w:sz w:val="28"/>
          <w:szCs w:val="28"/>
        </w:rPr>
      </w:pP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5.1. Расширенное казначейское сопровождение целевых средств осуществляется финансовым органом в отношении: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а) расчетов по муниципальным контрактам, договорам (соглашениям), контрактам (договорам), источником финансового обеспечения исполнения которых являются средства, предоставляемые из местного бюджета в случае, если размер цены(суммы) определен решением о местном бюджете с учето</w:t>
      </w:r>
      <w:r>
        <w:rPr>
          <w:sz w:val="28"/>
          <w:szCs w:val="28"/>
        </w:rPr>
        <w:t xml:space="preserve">м положений подпункта 1 пункта </w:t>
      </w:r>
      <w:r w:rsidRPr="00233303">
        <w:rPr>
          <w:sz w:val="28"/>
          <w:szCs w:val="28"/>
        </w:rPr>
        <w:t xml:space="preserve"> статьи 242.26 Бюджетного кодекса Российской Федерации;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б</w:t>
      </w:r>
      <w:r w:rsidRPr="00233303">
        <w:rPr>
          <w:sz w:val="28"/>
          <w:szCs w:val="28"/>
        </w:rPr>
        <w:t xml:space="preserve">) иных средств, не указанных в подпункте «а» настоящего пункта, определенных правовым актом Правительства Российской Федерации, предусмотренных подпунктом 2 пункта  статьи 242.26 Бюджетного кодекса Российской Федерации.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5.2. При расширенном казначейском сопровождении средств, использование лицевого счета участника казначейского сопровождения, определенного пунктом 7.1 статьи 220.1 Бюджетного кодекса Российской Федерации, включают условия: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>а) о проведении операций с целевыми средствами на лицевых счетах после осуществления финансовым органом муниципального образования проверок, предусмотренных подпунктом пункта 2 статьи 242.24 Бюджетного кодекса Российской Федерации,</w:t>
      </w:r>
      <w:r>
        <w:rPr>
          <w:sz w:val="28"/>
          <w:szCs w:val="28"/>
        </w:rPr>
        <w:t xml:space="preserve"> </w:t>
      </w:r>
      <w:r w:rsidRPr="00233303">
        <w:rPr>
          <w:sz w:val="28"/>
          <w:szCs w:val="28"/>
        </w:rPr>
        <w:t xml:space="preserve">на предмет: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муниципальном контракте, договоре (соглашении), контракте (договоре), документах, подтверждающих возникновение денежных обязательств участников казначейского сопровождения, в соответствии с регламентом, утвержденным Федеральным казначейством;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соответствия фактических затрат данным раздельного учета результатов финансово-хозяйственной деятельности по муниципальному контракту, договору (соглашению), контракту (договору), отраженным в информационных системах участников казначейского сопровождения, в которых осуществляется ведение бухгалтерского и управленческого учета, информации, содержащейся в первичных учетных документах по указанному муниципальному контракту, договору (соглашению), контракту (договору) и в расходной декларации, указанной в подпункте 5 пункта 2 статьи 242.23 Бюджетного кодекса Российской Федерации, в том числе с проведением анализа экономической обоснованности затрат, в соответствии с порядком, утвержденным Федеральным казначейством, и правилами экономического обоснования затрат, установленными Правительством Российской Федерации;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б</w:t>
      </w:r>
      <w:r w:rsidRPr="00233303">
        <w:rPr>
          <w:sz w:val="28"/>
          <w:szCs w:val="28"/>
        </w:rPr>
        <w:t xml:space="preserve">) о представлении участником казначейского сопровождения в финансовый орган распоряжений о совершении казначейских платежей на сумму оплаты денежных обязательств, в отношении которых не выявлены нарушения в ходе проведения проверок, указанных в подпункте 1 пункта 2 статьи 242.24 Бюджетного кодекса Российской Федерации; </w:t>
      </w:r>
    </w:p>
    <w:p w:rsidR="00D72035" w:rsidRDefault="00D72035" w:rsidP="00D72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03">
        <w:rPr>
          <w:sz w:val="28"/>
          <w:szCs w:val="28"/>
        </w:rPr>
        <w:t xml:space="preserve">в) о предоставлении участником казначейского сопровождения в финансовый орган платежные поручения в порядке и форме, которые установлены Министерством финансов Российской Федерации; </w:t>
      </w:r>
    </w:p>
    <w:p w:rsidR="00CE434F" w:rsidRPr="000E6283" w:rsidRDefault="00D72035" w:rsidP="003F0752">
      <w:pPr>
        <w:pStyle w:val="af4"/>
        <w:ind w:firstLine="426"/>
        <w:jc w:val="both"/>
        <w:rPr>
          <w:sz w:val="28"/>
          <w:szCs w:val="28"/>
        </w:rPr>
      </w:pPr>
      <w:r w:rsidRPr="00233303">
        <w:rPr>
          <w:sz w:val="28"/>
          <w:szCs w:val="28"/>
        </w:rPr>
        <w:t>г) о предоставлении участником казначейского сопровождения финансовому органу доступа к информационным системам участника казначейского сопровождения и первичным учетным документам, указанным в абзаце третьем подпункта «а» настоящего пункта</w:t>
      </w:r>
      <w:r>
        <w:rPr>
          <w:sz w:val="28"/>
          <w:szCs w:val="28"/>
        </w:rPr>
        <w:t>.</w:t>
      </w:r>
    </w:p>
    <w:sectPr w:rsidR="00CE434F" w:rsidRPr="000E6283" w:rsidSect="009E44F5">
      <w:headerReference w:type="even" r:id="rId8"/>
      <w:headerReference w:type="default" r:id="rId9"/>
      <w:pgSz w:w="11907" w:h="16839" w:code="9"/>
      <w:pgMar w:top="1134" w:right="851" w:bottom="1134" w:left="1134" w:header="720" w:footer="57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FE1" w:rsidRDefault="009B4FE1" w:rsidP="00A84DA9">
      <w:r>
        <w:separator/>
      </w:r>
    </w:p>
  </w:endnote>
  <w:endnote w:type="continuationSeparator" w:id="1">
    <w:p w:rsidR="009B4FE1" w:rsidRDefault="009B4FE1" w:rsidP="00A84D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FE1" w:rsidRDefault="009B4FE1" w:rsidP="00A84DA9">
      <w:r>
        <w:separator/>
      </w:r>
    </w:p>
  </w:footnote>
  <w:footnote w:type="continuationSeparator" w:id="1">
    <w:p w:rsidR="009B4FE1" w:rsidRDefault="009B4FE1" w:rsidP="00A84D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FE" w:rsidRDefault="00F26B5A" w:rsidP="00204AFE">
    <w:pPr>
      <w:pStyle w:val="a8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204AFE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04AFE">
      <w:rPr>
        <w:rStyle w:val="a3"/>
        <w:noProof/>
      </w:rPr>
      <w:t>12</w:t>
    </w:r>
    <w:r>
      <w:rPr>
        <w:rStyle w:val="a3"/>
      </w:rPr>
      <w:fldChar w:fldCharType="end"/>
    </w:r>
  </w:p>
  <w:p w:rsidR="00204AFE" w:rsidRDefault="00204AF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FE" w:rsidRDefault="00F26B5A" w:rsidP="00204AFE">
    <w:pPr>
      <w:pStyle w:val="a8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204AFE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0C62A6">
      <w:rPr>
        <w:rStyle w:val="a3"/>
        <w:noProof/>
      </w:rPr>
      <w:t>2</w:t>
    </w:r>
    <w:r>
      <w:rPr>
        <w:rStyle w:val="a3"/>
      </w:rPr>
      <w:fldChar w:fldCharType="end"/>
    </w:r>
  </w:p>
  <w:p w:rsidR="00204AFE" w:rsidRDefault="00204AF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B7A0564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C5A195F"/>
    <w:multiLevelType w:val="multilevel"/>
    <w:tmpl w:val="1A7AF88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60" w:hanging="2160"/>
      </w:pPr>
      <w:rPr>
        <w:rFonts w:hint="default"/>
      </w:rPr>
    </w:lvl>
  </w:abstractNum>
  <w:abstractNum w:abstractNumId="3">
    <w:nsid w:val="121151A2"/>
    <w:multiLevelType w:val="hybridMultilevel"/>
    <w:tmpl w:val="0CA473FC"/>
    <w:lvl w:ilvl="0" w:tplc="5EBA64F2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11655EA"/>
    <w:multiLevelType w:val="hybridMultilevel"/>
    <w:tmpl w:val="3348D0B6"/>
    <w:lvl w:ilvl="0" w:tplc="F652538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6DE66493"/>
    <w:multiLevelType w:val="hybridMultilevel"/>
    <w:tmpl w:val="013CCC70"/>
    <w:lvl w:ilvl="0" w:tplc="D38C292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706B0F30"/>
    <w:multiLevelType w:val="hybridMultilevel"/>
    <w:tmpl w:val="A64648BC"/>
    <w:lvl w:ilvl="0" w:tplc="0419000F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>
    <w:nsid w:val="79615998"/>
    <w:multiLevelType w:val="hybridMultilevel"/>
    <w:tmpl w:val="7892D524"/>
    <w:lvl w:ilvl="0" w:tplc="7C4E219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4DA9"/>
    <w:rsid w:val="000072CB"/>
    <w:rsid w:val="00055D3A"/>
    <w:rsid w:val="000C62A6"/>
    <w:rsid w:val="000D1CC0"/>
    <w:rsid w:val="000E6283"/>
    <w:rsid w:val="00110C37"/>
    <w:rsid w:val="00126E2D"/>
    <w:rsid w:val="00204AFE"/>
    <w:rsid w:val="00230E91"/>
    <w:rsid w:val="00264D16"/>
    <w:rsid w:val="0028793A"/>
    <w:rsid w:val="002A7233"/>
    <w:rsid w:val="002D3E4F"/>
    <w:rsid w:val="002F5F7E"/>
    <w:rsid w:val="00321DEE"/>
    <w:rsid w:val="00360894"/>
    <w:rsid w:val="00362B4A"/>
    <w:rsid w:val="003C52AD"/>
    <w:rsid w:val="003F0752"/>
    <w:rsid w:val="003F1E85"/>
    <w:rsid w:val="003F42D8"/>
    <w:rsid w:val="00400A82"/>
    <w:rsid w:val="00404BC5"/>
    <w:rsid w:val="00435DB2"/>
    <w:rsid w:val="00484F88"/>
    <w:rsid w:val="00486812"/>
    <w:rsid w:val="004C0F2F"/>
    <w:rsid w:val="00542193"/>
    <w:rsid w:val="0056086F"/>
    <w:rsid w:val="005D4386"/>
    <w:rsid w:val="005E6451"/>
    <w:rsid w:val="006035FE"/>
    <w:rsid w:val="00625857"/>
    <w:rsid w:val="0064356F"/>
    <w:rsid w:val="007A43C7"/>
    <w:rsid w:val="007C1665"/>
    <w:rsid w:val="007C6B38"/>
    <w:rsid w:val="007D468F"/>
    <w:rsid w:val="00893340"/>
    <w:rsid w:val="008D0D6C"/>
    <w:rsid w:val="009011E9"/>
    <w:rsid w:val="009266E6"/>
    <w:rsid w:val="009A5FEA"/>
    <w:rsid w:val="009B4FE1"/>
    <w:rsid w:val="009E44F5"/>
    <w:rsid w:val="009F37CE"/>
    <w:rsid w:val="00A272FE"/>
    <w:rsid w:val="00A53072"/>
    <w:rsid w:val="00A66105"/>
    <w:rsid w:val="00A81479"/>
    <w:rsid w:val="00A84DA9"/>
    <w:rsid w:val="00AB00D4"/>
    <w:rsid w:val="00AB15F3"/>
    <w:rsid w:val="00AF22C4"/>
    <w:rsid w:val="00B33318"/>
    <w:rsid w:val="00B37E1B"/>
    <w:rsid w:val="00B42528"/>
    <w:rsid w:val="00B66898"/>
    <w:rsid w:val="00C877A8"/>
    <w:rsid w:val="00C928D7"/>
    <w:rsid w:val="00CE434F"/>
    <w:rsid w:val="00D20D86"/>
    <w:rsid w:val="00D72035"/>
    <w:rsid w:val="00D75027"/>
    <w:rsid w:val="00D84A93"/>
    <w:rsid w:val="00DC3870"/>
    <w:rsid w:val="00E10B76"/>
    <w:rsid w:val="00E37D09"/>
    <w:rsid w:val="00E77426"/>
    <w:rsid w:val="00EF5729"/>
    <w:rsid w:val="00F079D7"/>
    <w:rsid w:val="00F253C1"/>
    <w:rsid w:val="00F26B5A"/>
    <w:rsid w:val="00F61E65"/>
    <w:rsid w:val="00F9601F"/>
    <w:rsid w:val="00FD2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D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84DA9"/>
    <w:rPr>
      <w:color w:val="auto"/>
      <w:sz w:val="24"/>
    </w:rPr>
  </w:style>
  <w:style w:type="character" w:customStyle="1" w:styleId="Absatz-Standardschriftart">
    <w:name w:val="Absatz-Standardschriftart"/>
    <w:rsid w:val="00A84DA9"/>
  </w:style>
  <w:style w:type="character" w:customStyle="1" w:styleId="WW-Absatz-Standardschriftart">
    <w:name w:val="WW-Absatz-Standardschriftart"/>
    <w:rsid w:val="00A84DA9"/>
  </w:style>
  <w:style w:type="character" w:customStyle="1" w:styleId="WW-Absatz-Standardschriftart1">
    <w:name w:val="WW-Absatz-Standardschriftart1"/>
    <w:rsid w:val="00A84DA9"/>
  </w:style>
  <w:style w:type="character" w:customStyle="1" w:styleId="WW-Absatz-Standardschriftart11">
    <w:name w:val="WW-Absatz-Standardschriftart11"/>
    <w:rsid w:val="00A84DA9"/>
  </w:style>
  <w:style w:type="character" w:customStyle="1" w:styleId="2">
    <w:name w:val="Основной шрифт абзаца2"/>
    <w:rsid w:val="00A84DA9"/>
  </w:style>
  <w:style w:type="character" w:customStyle="1" w:styleId="WW-Absatz-Standardschriftart111">
    <w:name w:val="WW-Absatz-Standardschriftart111"/>
    <w:rsid w:val="00A84DA9"/>
  </w:style>
  <w:style w:type="character" w:customStyle="1" w:styleId="WW-Absatz-Standardschriftart1111">
    <w:name w:val="WW-Absatz-Standardschriftart1111"/>
    <w:rsid w:val="00A84DA9"/>
  </w:style>
  <w:style w:type="character" w:customStyle="1" w:styleId="WW-Absatz-Standardschriftart11111">
    <w:name w:val="WW-Absatz-Standardschriftart11111"/>
    <w:rsid w:val="00A84DA9"/>
  </w:style>
  <w:style w:type="character" w:customStyle="1" w:styleId="WW-Absatz-Standardschriftart111111">
    <w:name w:val="WW-Absatz-Standardschriftart111111"/>
    <w:rsid w:val="00A84DA9"/>
  </w:style>
  <w:style w:type="character" w:customStyle="1" w:styleId="WW-Absatz-Standardschriftart1111111">
    <w:name w:val="WW-Absatz-Standardschriftart1111111"/>
    <w:rsid w:val="00A84DA9"/>
  </w:style>
  <w:style w:type="character" w:customStyle="1" w:styleId="WW-Absatz-Standardschriftart11111111">
    <w:name w:val="WW-Absatz-Standardschriftart11111111"/>
    <w:rsid w:val="00A84DA9"/>
  </w:style>
  <w:style w:type="character" w:customStyle="1" w:styleId="WW-Absatz-Standardschriftart111111111">
    <w:name w:val="WW-Absatz-Standardschriftart111111111"/>
    <w:rsid w:val="00A84DA9"/>
  </w:style>
  <w:style w:type="character" w:customStyle="1" w:styleId="WW-Absatz-Standardschriftart1111111111">
    <w:name w:val="WW-Absatz-Standardschriftart1111111111"/>
    <w:rsid w:val="00A84DA9"/>
  </w:style>
  <w:style w:type="character" w:customStyle="1" w:styleId="WW-Absatz-Standardschriftart11111111111">
    <w:name w:val="WW-Absatz-Standardschriftart11111111111"/>
    <w:rsid w:val="00A84DA9"/>
  </w:style>
  <w:style w:type="character" w:customStyle="1" w:styleId="1">
    <w:name w:val="Основной шрифт абзаца1"/>
    <w:rsid w:val="00A84DA9"/>
  </w:style>
  <w:style w:type="character" w:styleId="a3">
    <w:name w:val="page number"/>
    <w:basedOn w:val="1"/>
    <w:rsid w:val="00A84DA9"/>
  </w:style>
  <w:style w:type="paragraph" w:customStyle="1" w:styleId="a4">
    <w:name w:val="Заголовок"/>
    <w:basedOn w:val="a"/>
    <w:next w:val="a5"/>
    <w:rsid w:val="00A84DA9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link w:val="a6"/>
    <w:rsid w:val="00A84DA9"/>
    <w:pPr>
      <w:spacing w:after="120"/>
    </w:pPr>
  </w:style>
  <w:style w:type="character" w:customStyle="1" w:styleId="a6">
    <w:name w:val="Основной текст Знак"/>
    <w:basedOn w:val="a0"/>
    <w:link w:val="a5"/>
    <w:rsid w:val="00A84DA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"/>
    <w:basedOn w:val="a5"/>
    <w:rsid w:val="00A84DA9"/>
    <w:rPr>
      <w:rFonts w:cs="Mangal"/>
    </w:rPr>
  </w:style>
  <w:style w:type="paragraph" w:customStyle="1" w:styleId="20">
    <w:name w:val="Название2"/>
    <w:basedOn w:val="a"/>
    <w:rsid w:val="00A84DA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A84DA9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A84DA9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A84DA9"/>
    <w:pPr>
      <w:suppressLineNumbers/>
    </w:pPr>
    <w:rPr>
      <w:rFonts w:cs="Mangal"/>
    </w:rPr>
  </w:style>
  <w:style w:type="paragraph" w:customStyle="1" w:styleId="22">
    <w:name w:val="Знак Знак2 Знак Знак Знак Знак"/>
    <w:basedOn w:val="a"/>
    <w:rsid w:val="00A84DA9"/>
    <w:pPr>
      <w:spacing w:after="160" w:line="240" w:lineRule="exact"/>
    </w:pPr>
    <w:rPr>
      <w:rFonts w:ascii="Verdana" w:hAnsi="Verdana"/>
      <w:lang w:val="en-US"/>
    </w:rPr>
  </w:style>
  <w:style w:type="paragraph" w:customStyle="1" w:styleId="ConsPlusTitle">
    <w:name w:val="ConsPlusTitle"/>
    <w:rsid w:val="00A84D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6"/>
      <w:szCs w:val="26"/>
      <w:lang w:eastAsia="ar-SA"/>
    </w:rPr>
  </w:style>
  <w:style w:type="paragraph" w:styleId="a8">
    <w:name w:val="header"/>
    <w:basedOn w:val="a"/>
    <w:link w:val="a9"/>
    <w:rsid w:val="00A84D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A84DA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rsid w:val="00A84D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84DA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A84DA9"/>
    <w:pPr>
      <w:suppressLineNumbers/>
    </w:pPr>
  </w:style>
  <w:style w:type="paragraph" w:customStyle="1" w:styleId="ad">
    <w:name w:val="Заголовок таблицы"/>
    <w:basedOn w:val="ac"/>
    <w:rsid w:val="00A84DA9"/>
    <w:pPr>
      <w:jc w:val="center"/>
    </w:pPr>
    <w:rPr>
      <w:b/>
      <w:bCs/>
    </w:rPr>
  </w:style>
  <w:style w:type="paragraph" w:customStyle="1" w:styleId="ae">
    <w:name w:val="Содержимое врезки"/>
    <w:basedOn w:val="a5"/>
    <w:rsid w:val="00A84DA9"/>
  </w:style>
  <w:style w:type="paragraph" w:customStyle="1" w:styleId="af">
    <w:name w:val="Нормальный (таблица)"/>
    <w:basedOn w:val="a"/>
    <w:next w:val="a"/>
    <w:uiPriority w:val="99"/>
    <w:rsid w:val="00A84DA9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table" w:styleId="af0">
    <w:name w:val="Table Grid"/>
    <w:basedOn w:val="a1"/>
    <w:rsid w:val="00A84D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rsid w:val="00A84DA9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A84DA9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TableParagraph">
    <w:name w:val="Table Paragraph"/>
    <w:basedOn w:val="a"/>
    <w:uiPriority w:val="1"/>
    <w:qFormat/>
    <w:rsid w:val="00A84DA9"/>
    <w:pPr>
      <w:widowControl w:val="0"/>
      <w:suppressAutoHyphens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3">
    <w:name w:val="List Paragraph"/>
    <w:basedOn w:val="a"/>
    <w:uiPriority w:val="34"/>
    <w:qFormat/>
    <w:rsid w:val="00A84DA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rsid w:val="00A84DA9"/>
    <w:rPr>
      <w:rFonts w:ascii="Times New Roman" w:hAnsi="Times New Roman" w:cs="Times New Roman" w:hint="default"/>
      <w:b/>
      <w:bCs/>
      <w:i w:val="0"/>
      <w:iCs w:val="0"/>
      <w:color w:val="000000"/>
      <w:sz w:val="32"/>
      <w:szCs w:val="32"/>
    </w:rPr>
  </w:style>
  <w:style w:type="paragraph" w:styleId="af4">
    <w:name w:val="No Spacing"/>
    <w:uiPriority w:val="1"/>
    <w:qFormat/>
    <w:rsid w:val="00D84A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03042-5344-4CE5-9ACE-24A578BED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6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zaiceva</dc:creator>
  <cp:keywords/>
  <dc:description/>
  <cp:lastModifiedBy>user</cp:lastModifiedBy>
  <cp:revision>42</cp:revision>
  <cp:lastPrinted>2024-03-06T07:51:00Z</cp:lastPrinted>
  <dcterms:created xsi:type="dcterms:W3CDTF">2019-10-22T09:13:00Z</dcterms:created>
  <dcterms:modified xsi:type="dcterms:W3CDTF">2024-03-06T07:54:00Z</dcterms:modified>
</cp:coreProperties>
</file>