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79A" w:rsidRPr="0022679A" w:rsidRDefault="0022679A" w:rsidP="002267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79A">
        <w:rPr>
          <w:rFonts w:ascii="Times New Roman" w:hAnsi="Times New Roman" w:cs="Times New Roman"/>
          <w:sz w:val="28"/>
          <w:szCs w:val="28"/>
        </w:rPr>
        <w:t>Проект</w:t>
      </w:r>
    </w:p>
    <w:p w:rsidR="0022679A" w:rsidRPr="0022679A" w:rsidRDefault="0022679A" w:rsidP="002267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8712E">
        <w:rPr>
          <w:rFonts w:ascii="Times New Roman" w:eastAsia="Calibri" w:hAnsi="Times New Roman"/>
          <w:b/>
          <w:sz w:val="28"/>
          <w:szCs w:val="28"/>
        </w:rPr>
        <w:t>РОССИЙСКАЯ ФЕДЕРАЦИЯ</w:t>
      </w: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8712E">
        <w:rPr>
          <w:rFonts w:ascii="Times New Roman" w:eastAsia="Calibri" w:hAnsi="Times New Roman"/>
          <w:b/>
          <w:sz w:val="28"/>
          <w:szCs w:val="28"/>
        </w:rPr>
        <w:t>ОРЛОВСКАЯ ОБЛАСТЬ</w:t>
      </w: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8712E">
        <w:rPr>
          <w:rFonts w:ascii="Times New Roman" w:eastAsia="Calibri" w:hAnsi="Times New Roman"/>
          <w:b/>
          <w:sz w:val="28"/>
          <w:szCs w:val="28"/>
        </w:rPr>
        <w:t>НОВОДЕРЕВЕНЬКОВСКИЙ РАЙОН</w:t>
      </w: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b/>
          <w:sz w:val="28"/>
          <w:szCs w:val="28"/>
        </w:rPr>
      </w:pPr>
      <w:r w:rsidRPr="0048712E">
        <w:rPr>
          <w:rFonts w:ascii="Times New Roman" w:eastAsia="Calibri" w:hAnsi="Times New Roman"/>
          <w:b/>
          <w:sz w:val="28"/>
          <w:szCs w:val="28"/>
        </w:rPr>
        <w:t>ХОМУТОВСКИЙ ПОСЕЛКОВЫЙ СОВЕТ НАРОДНЫХ ДЕПУТАТОВ</w:t>
      </w: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sz w:val="28"/>
          <w:szCs w:val="28"/>
        </w:rPr>
      </w:pP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sz w:val="28"/>
          <w:szCs w:val="28"/>
        </w:rPr>
      </w:pPr>
      <w:r w:rsidRPr="0048712E">
        <w:rPr>
          <w:rFonts w:ascii="Times New Roman" w:eastAsia="Calibri" w:hAnsi="Times New Roman"/>
          <w:sz w:val="28"/>
          <w:szCs w:val="28"/>
        </w:rPr>
        <w:t>РЕШЕНИЕ</w:t>
      </w: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sz w:val="28"/>
          <w:szCs w:val="28"/>
        </w:rPr>
      </w:pP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_______ </w:t>
      </w:r>
      <w:r w:rsidRPr="0048712E">
        <w:rPr>
          <w:rFonts w:ascii="Times New Roman" w:eastAsia="Calibri" w:hAnsi="Times New Roman"/>
          <w:sz w:val="28"/>
          <w:szCs w:val="28"/>
        </w:rPr>
        <w:t>202</w:t>
      </w:r>
      <w:r>
        <w:rPr>
          <w:rFonts w:ascii="Times New Roman" w:eastAsia="Calibri" w:hAnsi="Times New Roman"/>
          <w:sz w:val="28"/>
          <w:szCs w:val="28"/>
        </w:rPr>
        <w:t>5</w:t>
      </w:r>
      <w:r w:rsidRPr="0048712E">
        <w:rPr>
          <w:rFonts w:ascii="Times New Roman" w:eastAsia="Calibri" w:hAnsi="Times New Roman"/>
          <w:sz w:val="28"/>
          <w:szCs w:val="28"/>
        </w:rPr>
        <w:t xml:space="preserve"> г.                                                              № </w:t>
      </w:r>
      <w:r>
        <w:rPr>
          <w:rFonts w:ascii="Times New Roman" w:eastAsia="Calibri" w:hAnsi="Times New Roman"/>
          <w:sz w:val="28"/>
          <w:szCs w:val="28"/>
        </w:rPr>
        <w:t>__</w:t>
      </w:r>
      <w:r w:rsidRPr="0048712E">
        <w:rPr>
          <w:rFonts w:ascii="Times New Roman" w:eastAsia="Calibri" w:hAnsi="Times New Roman"/>
          <w:sz w:val="28"/>
          <w:szCs w:val="28"/>
        </w:rPr>
        <w:t>/</w:t>
      </w:r>
      <w:r>
        <w:rPr>
          <w:rFonts w:ascii="Times New Roman" w:eastAsia="Calibri" w:hAnsi="Times New Roman"/>
          <w:sz w:val="28"/>
          <w:szCs w:val="28"/>
        </w:rPr>
        <w:t>___</w:t>
      </w: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sz w:val="28"/>
          <w:szCs w:val="28"/>
        </w:rPr>
      </w:pPr>
      <w:r w:rsidRPr="0048712E">
        <w:rPr>
          <w:rFonts w:ascii="Times New Roman" w:eastAsia="Calibri" w:hAnsi="Times New Roman"/>
          <w:sz w:val="28"/>
          <w:szCs w:val="28"/>
        </w:rPr>
        <w:t>п. Хомутово</w:t>
      </w:r>
    </w:p>
    <w:p w:rsidR="007D29F8" w:rsidRPr="0048712E" w:rsidRDefault="007D29F8" w:rsidP="007D29F8">
      <w:pPr>
        <w:pStyle w:val="afa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4829" w:type="pct"/>
        <w:tblInd w:w="51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444"/>
        <w:gridCol w:w="3155"/>
      </w:tblGrid>
      <w:tr w:rsidR="007D29F8" w:rsidRPr="0048712E" w:rsidTr="007D29F8">
        <w:tc>
          <w:tcPr>
            <w:tcW w:w="64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7D29F8" w:rsidRDefault="007D29F8" w:rsidP="00664D5D">
            <w:pPr>
              <w:pStyle w:val="afa"/>
              <w:rPr>
                <w:rFonts w:ascii="Times New Roman" w:eastAsia="Calibri" w:hAnsi="Times New Roman"/>
                <w:sz w:val="28"/>
                <w:szCs w:val="28"/>
              </w:rPr>
            </w:pPr>
            <w:r w:rsidRPr="006E3261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Pr="006E326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утверждении местных нормативов градостроительного проектирования</w:t>
            </w:r>
          </w:p>
          <w:p w:rsidR="007D29F8" w:rsidRPr="0048712E" w:rsidRDefault="007D29F8" w:rsidP="00664D5D">
            <w:pPr>
              <w:pStyle w:val="afa"/>
              <w:rPr>
                <w:rFonts w:ascii="Times New Roman" w:eastAsia="Calibri" w:hAnsi="Times New Roman"/>
                <w:sz w:val="28"/>
                <w:szCs w:val="28"/>
              </w:rPr>
            </w:pPr>
            <w:r w:rsidRPr="0048712E">
              <w:rPr>
                <w:rFonts w:ascii="Times New Roman" w:eastAsia="Calibri" w:hAnsi="Times New Roman"/>
                <w:sz w:val="28"/>
                <w:szCs w:val="28"/>
              </w:rPr>
              <w:t>городского поселения Хомутово Новодеревеньковс</w:t>
            </w:r>
            <w:bookmarkStart w:id="0" w:name="_GoBack"/>
            <w:bookmarkEnd w:id="0"/>
            <w:r w:rsidRPr="0048712E">
              <w:rPr>
                <w:rFonts w:ascii="Times New Roman" w:eastAsia="Calibri" w:hAnsi="Times New Roman"/>
                <w:sz w:val="28"/>
                <w:szCs w:val="28"/>
              </w:rPr>
              <w:t>кого района Орловской области</w:t>
            </w:r>
          </w:p>
        </w:tc>
        <w:tc>
          <w:tcPr>
            <w:tcW w:w="315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7D29F8" w:rsidRPr="0048712E" w:rsidRDefault="007D29F8" w:rsidP="00664D5D">
            <w:pPr>
              <w:pStyle w:val="afa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22679A" w:rsidRPr="0022679A" w:rsidRDefault="0022679A" w:rsidP="002267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679A" w:rsidRDefault="00B43376" w:rsidP="002267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3376">
        <w:rPr>
          <w:rFonts w:ascii="Times New Roman" w:hAnsi="Times New Roman" w:cs="Times New Roman"/>
          <w:sz w:val="28"/>
          <w:szCs w:val="28"/>
        </w:rPr>
        <w:t xml:space="preserve">На основании Градостроительного кодекса Российской Федерации, Федерального закона  от 6 октября 2003 года № 131-ФЗ «Об общих принципах организации местного самоуправления в Российской Федерации, Градостроительного кодекса Орловской области, постановления Правительства Орловской области от 26 сентября 2024 г. № 618 «О внесении изменений в постановление Правительства Орловской области от 01 августа 2011 г. № 250 «Об утверждении региональных нормативов градостроительного проектирования Орловской области», во исполнении пунктов 3 «а»  и 9 «г»  Перечня поручений Президента Российской Федерации № Пр-2466 от 18 декабря 2023 года, </w:t>
      </w:r>
      <w:r w:rsidR="00DC287E" w:rsidRPr="00DC287E">
        <w:rPr>
          <w:rFonts w:ascii="Times New Roman" w:hAnsi="Times New Roman" w:cs="Times New Roman"/>
          <w:sz w:val="28"/>
          <w:szCs w:val="28"/>
        </w:rPr>
        <w:t xml:space="preserve">решения Новодеревеньковского районного Совета народных депутатов об утверждении местных нормативов градостроительного проектирования Новодеревеньковского района Орловской области от 21 ноября 2017г. № 12/61-РС и </w:t>
      </w:r>
      <w:r w:rsidRPr="00B43376">
        <w:rPr>
          <w:rFonts w:ascii="Times New Roman" w:hAnsi="Times New Roman" w:cs="Times New Roman"/>
          <w:sz w:val="28"/>
          <w:szCs w:val="28"/>
        </w:rPr>
        <w:t>Уставом Новодеревеньковского района Орловской области, Новодеревеньковский районный Совет народных депутатов РЕШИЛ:</w:t>
      </w:r>
    </w:p>
    <w:p w:rsidR="00B43376" w:rsidRPr="0022679A" w:rsidRDefault="00B43376" w:rsidP="002267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679A" w:rsidRPr="0022679A" w:rsidRDefault="0022679A" w:rsidP="002267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79A">
        <w:rPr>
          <w:rFonts w:ascii="Times New Roman" w:hAnsi="Times New Roman" w:cs="Times New Roman"/>
          <w:sz w:val="28"/>
          <w:szCs w:val="28"/>
        </w:rPr>
        <w:t xml:space="preserve">1. </w:t>
      </w:r>
      <w:r w:rsidR="007F4416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bookmarkStart w:id="1" w:name="_Hlk188978317"/>
      <w:r w:rsidRPr="0022679A">
        <w:rPr>
          <w:rFonts w:ascii="Times New Roman" w:hAnsi="Times New Roman" w:cs="Times New Roman"/>
          <w:sz w:val="28"/>
          <w:szCs w:val="28"/>
        </w:rPr>
        <w:t xml:space="preserve">местные </w:t>
      </w:r>
      <w:hyperlink r:id="rId8" w:anchor="Par33" w:tooltip="РЕГИОНАЛЬНЫЕ НОРМАТИВЫ" w:history="1">
        <w:r w:rsidRPr="007D29F8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нормативы</w:t>
        </w:r>
      </w:hyperlink>
      <w:r w:rsidRPr="0022679A">
        <w:rPr>
          <w:rFonts w:ascii="Times New Roman" w:hAnsi="Times New Roman" w:cs="Times New Roman"/>
          <w:sz w:val="28"/>
          <w:szCs w:val="28"/>
        </w:rPr>
        <w:t xml:space="preserve"> градостроительного проектирования </w:t>
      </w:r>
      <w:hyperlink r:id="rId9" w:anchor="Par33" w:tooltip="РЕГИОНАЛЬНЫЕ НОРМАТИВЫ" w:history="1">
        <w:r w:rsidR="007D29F8" w:rsidRPr="00FD4AA2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нормативы</w:t>
        </w:r>
      </w:hyperlink>
      <w:r w:rsidR="007D29F8" w:rsidRPr="0022679A">
        <w:rPr>
          <w:rFonts w:ascii="Times New Roman" w:hAnsi="Times New Roman" w:cs="Times New Roman"/>
          <w:sz w:val="28"/>
          <w:szCs w:val="28"/>
        </w:rPr>
        <w:t xml:space="preserve"> градостроительного проектирования</w:t>
      </w:r>
      <w:r w:rsidR="007D29F8" w:rsidRPr="00F52E55">
        <w:rPr>
          <w:rFonts w:ascii="Times New Roman" w:eastAsia="Calibri" w:hAnsi="Times New Roman"/>
          <w:sz w:val="28"/>
          <w:szCs w:val="28"/>
        </w:rPr>
        <w:t xml:space="preserve"> </w:t>
      </w:r>
      <w:r w:rsidR="007D29F8" w:rsidRPr="0048712E">
        <w:rPr>
          <w:rFonts w:ascii="Times New Roman" w:eastAsia="Calibri" w:hAnsi="Times New Roman"/>
          <w:sz w:val="28"/>
          <w:szCs w:val="28"/>
        </w:rPr>
        <w:t>городского поселения Хомутово</w:t>
      </w:r>
      <w:r w:rsidR="007D29F8">
        <w:rPr>
          <w:rFonts w:ascii="Times New Roman" w:eastAsia="Calibri" w:hAnsi="Times New Roman"/>
          <w:sz w:val="28"/>
          <w:szCs w:val="28"/>
        </w:rPr>
        <w:t xml:space="preserve"> </w:t>
      </w:r>
      <w:r w:rsidR="007D29F8" w:rsidRPr="0022679A">
        <w:rPr>
          <w:rFonts w:ascii="Times New Roman" w:hAnsi="Times New Roman" w:cs="Times New Roman"/>
          <w:sz w:val="28"/>
          <w:szCs w:val="28"/>
        </w:rPr>
        <w:t>Новодеревеньковского района Орловской области</w:t>
      </w:r>
      <w:r w:rsidRPr="0022679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22679A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22679A" w:rsidRPr="0022679A" w:rsidRDefault="0022679A" w:rsidP="002267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79A">
        <w:rPr>
          <w:rFonts w:ascii="Times New Roman" w:hAnsi="Times New Roman" w:cs="Times New Roman"/>
          <w:sz w:val="28"/>
          <w:szCs w:val="28"/>
        </w:rPr>
        <w:t xml:space="preserve">2. Направить настоящее решение главе </w:t>
      </w:r>
      <w:r w:rsidR="007D29F8">
        <w:rPr>
          <w:rFonts w:ascii="Times New Roman" w:hAnsi="Times New Roman" w:cs="Times New Roman"/>
          <w:sz w:val="28"/>
          <w:szCs w:val="28"/>
        </w:rPr>
        <w:t>городского поселения Хомутово</w:t>
      </w:r>
      <w:r w:rsidRPr="0022679A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опубликования.</w:t>
      </w:r>
    </w:p>
    <w:p w:rsidR="007D29F8" w:rsidRPr="0022679A" w:rsidRDefault="0022679A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79A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газете «Новодеревеньковский Вестник» и разместить на официальном сайте администрации </w:t>
      </w:r>
      <w:r w:rsidR="007D29F8" w:rsidRPr="0048712E">
        <w:rPr>
          <w:rFonts w:ascii="Times New Roman" w:eastAsia="Calibri" w:hAnsi="Times New Roman" w:cs="Times New Roman"/>
          <w:sz w:val="28"/>
          <w:szCs w:val="28"/>
        </w:rPr>
        <w:t>городского поселения Хомутово</w:t>
      </w:r>
      <w:r w:rsidR="007D29F8" w:rsidRPr="0022679A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Орловской области в информационно-телекоммуникационной сети «Интернет».</w:t>
      </w:r>
    </w:p>
    <w:p w:rsidR="007D29F8" w:rsidRPr="0022679A" w:rsidRDefault="007D29F8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79A">
        <w:rPr>
          <w:rFonts w:ascii="Times New Roman" w:hAnsi="Times New Roman" w:cs="Times New Roman"/>
          <w:sz w:val="28"/>
          <w:szCs w:val="28"/>
        </w:rPr>
        <w:t>4. Настоящее решение вступает в силу с даты официального опубликования.</w:t>
      </w:r>
    </w:p>
    <w:p w:rsidR="007D29F8" w:rsidRPr="0022679A" w:rsidRDefault="007D29F8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E39">
        <w:rPr>
          <w:rFonts w:ascii="Times New Roman" w:hAnsi="Times New Roman" w:cs="Times New Roman"/>
          <w:sz w:val="28"/>
          <w:szCs w:val="28"/>
        </w:rPr>
        <w:t>5. Контроль</w:t>
      </w:r>
      <w:r w:rsidRPr="0022679A">
        <w:rPr>
          <w:rFonts w:ascii="Times New Roman" w:hAnsi="Times New Roman" w:cs="Times New Roman"/>
          <w:sz w:val="28"/>
          <w:szCs w:val="28"/>
        </w:rPr>
        <w:t xml:space="preserve"> за исполнением настоящего решения возложить </w:t>
      </w:r>
      <w:r>
        <w:rPr>
          <w:rFonts w:ascii="Times New Roman" w:hAnsi="Times New Roman" w:cs="Times New Roman"/>
          <w:sz w:val="28"/>
          <w:szCs w:val="28"/>
        </w:rPr>
        <w:t>на главу городского поселения Хомутово Новодеревеньковского района Орловской области.</w:t>
      </w:r>
    </w:p>
    <w:p w:rsidR="007D29F8" w:rsidRPr="0022679A" w:rsidRDefault="007D29F8" w:rsidP="007D29F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9F8" w:rsidRPr="00FB7AB8" w:rsidRDefault="007D29F8" w:rsidP="007D29F8">
      <w:pPr>
        <w:pStyle w:val="afa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B7AB8">
        <w:rPr>
          <w:rFonts w:ascii="Times New Roman" w:hAnsi="Times New Roman"/>
          <w:sz w:val="28"/>
          <w:szCs w:val="28"/>
          <w:shd w:val="clear" w:color="auto" w:fill="FFFFFF"/>
        </w:rPr>
        <w:t>Председатель Хомутовского поселкового</w:t>
      </w:r>
    </w:p>
    <w:p w:rsidR="007D29F8" w:rsidRPr="00FB7AB8" w:rsidRDefault="007D29F8" w:rsidP="007D29F8">
      <w:pPr>
        <w:pStyle w:val="afa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FB7AB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Совета народных депутатов                         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            </w:t>
      </w:r>
      <w:r w:rsidRPr="00FB7AB8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   О.А.</w:t>
      </w:r>
      <w:r w:rsidRPr="00FB7AB8">
        <w:rPr>
          <w:rFonts w:ascii="Times New Roman" w:hAnsi="Times New Roman"/>
          <w:sz w:val="28"/>
          <w:szCs w:val="28"/>
        </w:rPr>
        <w:t>Ершова</w:t>
      </w:r>
    </w:p>
    <w:p w:rsidR="007D29F8" w:rsidRDefault="007D29F8" w:rsidP="007D29F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9F8" w:rsidRPr="0048037F" w:rsidRDefault="007D29F8" w:rsidP="007D29F8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 Хомутово                            Т.В.Быковская</w:t>
      </w:r>
    </w:p>
    <w:p w:rsidR="00010E42" w:rsidRDefault="00010E42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5AB1" w:rsidRPr="008D5AB1" w:rsidRDefault="008D5AB1" w:rsidP="008D5AB1">
      <w:pPr>
        <w:pStyle w:val="afa"/>
        <w:jc w:val="right"/>
        <w:rPr>
          <w:rFonts w:ascii="Times New Roman" w:hAnsi="Times New Roman"/>
        </w:rPr>
      </w:pPr>
      <w:r w:rsidRPr="008D5AB1">
        <w:rPr>
          <w:rFonts w:ascii="Times New Roman" w:hAnsi="Times New Roman"/>
        </w:rPr>
        <w:lastRenderedPageBreak/>
        <w:t xml:space="preserve">Приложение </w:t>
      </w:r>
    </w:p>
    <w:p w:rsidR="008D5AB1" w:rsidRPr="008D5AB1" w:rsidRDefault="008D5AB1" w:rsidP="008D5AB1">
      <w:pPr>
        <w:pStyle w:val="afa"/>
        <w:jc w:val="right"/>
        <w:rPr>
          <w:rFonts w:ascii="Times New Roman" w:hAnsi="Times New Roman"/>
        </w:rPr>
      </w:pPr>
      <w:r w:rsidRPr="008D5AB1">
        <w:rPr>
          <w:rFonts w:ascii="Times New Roman" w:hAnsi="Times New Roman"/>
        </w:rPr>
        <w:t xml:space="preserve">к решению Хомутовского поселкового </w:t>
      </w:r>
    </w:p>
    <w:p w:rsidR="008D5AB1" w:rsidRPr="008D5AB1" w:rsidRDefault="008D5AB1" w:rsidP="008D5AB1">
      <w:pPr>
        <w:pStyle w:val="afa"/>
        <w:jc w:val="right"/>
        <w:rPr>
          <w:rFonts w:ascii="Times New Roman" w:hAnsi="Times New Roman"/>
        </w:rPr>
      </w:pPr>
      <w:r w:rsidRPr="008D5AB1">
        <w:rPr>
          <w:rFonts w:ascii="Times New Roman" w:hAnsi="Times New Roman"/>
        </w:rPr>
        <w:t>Совета народных депутатов</w:t>
      </w:r>
    </w:p>
    <w:p w:rsidR="008D5AB1" w:rsidRPr="008D5AB1" w:rsidRDefault="008D5AB1" w:rsidP="008D5AB1">
      <w:pPr>
        <w:pStyle w:val="afa"/>
        <w:jc w:val="right"/>
        <w:rPr>
          <w:rFonts w:ascii="Times New Roman" w:hAnsi="Times New Roman"/>
          <w:b/>
          <w:bCs/>
          <w:lang w:bidi="en-US"/>
        </w:rPr>
      </w:pPr>
      <w:r w:rsidRPr="008D5AB1">
        <w:rPr>
          <w:rFonts w:ascii="Times New Roman" w:hAnsi="Times New Roman"/>
        </w:rPr>
        <w:t xml:space="preserve">от   ____.___.2025г.    № _______            </w:t>
      </w:r>
    </w:p>
    <w:p w:rsidR="008D5AB1" w:rsidRPr="00F22A62" w:rsidRDefault="008D5AB1" w:rsidP="008D5AB1">
      <w:pPr>
        <w:jc w:val="center"/>
      </w:pPr>
    </w:p>
    <w:p w:rsidR="008D5AB1" w:rsidRDefault="008D5AB1" w:rsidP="008D5AB1">
      <w:pPr>
        <w:jc w:val="center"/>
        <w:rPr>
          <w:rFonts w:ascii="Arial" w:hAnsi="Arial" w:cs="Arial"/>
        </w:rPr>
      </w:pP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Местные нормативы градостроительного проектирования</w:t>
      </w: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городского поселения Хомутово Новодеревеньковского района</w:t>
      </w:r>
    </w:p>
    <w:p w:rsid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Орловской области</w:t>
      </w: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color w:val="555555"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ВВЕДЕНИЕ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Настоящие местные нормативы градостроительного проектирования </w:t>
      </w:r>
      <w:bookmarkStart w:id="2" w:name="_Hlk195023851"/>
      <w:r w:rsidRPr="008D5AB1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bookmarkEnd w:id="2"/>
      <w:r w:rsidRPr="008D5AB1">
        <w:rPr>
          <w:rFonts w:ascii="Times New Roman" w:hAnsi="Times New Roman"/>
          <w:sz w:val="28"/>
          <w:szCs w:val="28"/>
        </w:rPr>
        <w:t xml:space="preserve"> (далее - Нормативы) разработаны в соответствии с: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D5AB1">
        <w:rPr>
          <w:rFonts w:ascii="Times New Roman" w:hAnsi="Times New Roman"/>
          <w:color w:val="000000"/>
          <w:spacing w:val="4"/>
          <w:sz w:val="28"/>
          <w:szCs w:val="28"/>
        </w:rPr>
        <w:t>Градостроительным кодексом Российской Федерации от 29 декабря 2004г. № 190-ФЗ,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Приказом Минстроя России от 30.12.2016 № 1034/пр «Об утверждении СП 42.13330 "СНиП 2.07.01-89* Градостроительство. Планировка и застройка городских и сельских поселений».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Приказ Минстроя России от 27.12.2021 № 1016/пр «Об утверждении СП 31.13330.2021 «СНиП 2.04.02-84* Водоснабжение. Наружные сети и сооружения».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СП 32.13330.2018 «Свод правил. Канализация. Наружные сети и сооружения СНиП 2.04.03-85».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Приказом Минстроя России от 09.02.2021 № 53/пр (с изм. от 06.04.2021) «Об утверждении СП 34.13330.2021 "СНиП 2.05.02-85* Автомобильные дороги».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Постановлением Правительства Орловской области от 01.08.2011 № 250  «Об утверждении региональных нормативов градостроительного проектирования Орловской области».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По вопросам, не рассматриваемым в местных нормативах градостроительного проектирования городского поселения Хомутово </w:t>
      </w:r>
      <w:r w:rsidRPr="008D5AB1">
        <w:rPr>
          <w:rFonts w:ascii="Times New Roman" w:hAnsi="Times New Roman"/>
          <w:bCs/>
          <w:sz w:val="28"/>
          <w:szCs w:val="28"/>
        </w:rPr>
        <w:t>Новодеревеньковского района Орловской области</w:t>
      </w:r>
      <w:r w:rsidRPr="008D5AB1">
        <w:rPr>
          <w:rFonts w:ascii="Times New Roman" w:hAnsi="Times New Roman"/>
          <w:sz w:val="28"/>
          <w:szCs w:val="28"/>
        </w:rPr>
        <w:t>, следует руководствоваться законами, нормативными и правовыми актами Российской Федерации и Орловской области.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Нормативы конкретизируют и развивают их основные полож</w:t>
      </w:r>
      <w:r w:rsidRPr="008D5AB1">
        <w:rPr>
          <w:rFonts w:ascii="Times New Roman" w:hAnsi="Times New Roman"/>
          <w:sz w:val="28"/>
          <w:szCs w:val="28"/>
        </w:rPr>
        <w:t>е</w:t>
      </w:r>
      <w:r w:rsidRPr="008D5AB1">
        <w:rPr>
          <w:rFonts w:ascii="Times New Roman" w:hAnsi="Times New Roman"/>
          <w:sz w:val="28"/>
          <w:szCs w:val="28"/>
        </w:rPr>
        <w:t>ния с целью установления минимальных расчетных показателей обеспечения бл</w:t>
      </w:r>
      <w:r w:rsidRPr="008D5AB1">
        <w:rPr>
          <w:rFonts w:ascii="Times New Roman" w:hAnsi="Times New Roman"/>
          <w:sz w:val="28"/>
          <w:szCs w:val="28"/>
        </w:rPr>
        <w:t>а</w:t>
      </w:r>
      <w:r w:rsidRPr="008D5AB1">
        <w:rPr>
          <w:rFonts w:ascii="Times New Roman" w:hAnsi="Times New Roman"/>
          <w:sz w:val="28"/>
          <w:szCs w:val="28"/>
        </w:rPr>
        <w:t>гоприятных условий жизнедеятельности человека, в том числе объектами социал</w:t>
      </w:r>
      <w:r w:rsidRPr="008D5AB1">
        <w:rPr>
          <w:rFonts w:ascii="Times New Roman" w:hAnsi="Times New Roman"/>
          <w:sz w:val="28"/>
          <w:szCs w:val="28"/>
        </w:rPr>
        <w:t>ь</w:t>
      </w:r>
      <w:r w:rsidRPr="008D5AB1">
        <w:rPr>
          <w:rFonts w:ascii="Times New Roman" w:hAnsi="Times New Roman"/>
          <w:sz w:val="28"/>
          <w:szCs w:val="28"/>
        </w:rPr>
        <w:t>ного и коммунально-бытового назначения, объектами инженерной, транспортной инфраструктур, благоустройства территории.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Местные нормативы градостроительного проектирования городского поселения Хомутово поселения Новодеревеньковского района Орловской области направлены на конкретизацию и развитие норм действующего федерального и регионального законодательства в сфере градостроительной деятельности, на повышение благоприятных условий жизни населения городского поселения Хомутово Новодеревеньковского района Орловской области, на устойчивое развитие территории района с учетом социально-экономических, территориальных и иных особенностей.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lastRenderedPageBreak/>
        <w:t xml:space="preserve">Основная часть норматив градостроительного проектирования содержит совокупность расчетных показателей минимально допустимого уровня обеспеченности объектами муниципального значения населения городского поселения Хомутово Новодеревеньковского района Орловской области и расчетных показателей максимально допустимого уровня территориальной доступности таких объектов для населения городского поселения Хомутово  Новодеревеньковского района Орловской области, относящимся к областям: транспорта, автомобильных дорог местного значения, образования, здравоохранения, физической культуры и спорта, энергетики, благоустройства, иных областей в соответствии с полномочиями администрации Новодеревеньковского района Орловской области. </w:t>
      </w:r>
    </w:p>
    <w:p w:rsidR="008D5AB1" w:rsidRPr="00EB451B" w:rsidRDefault="008D5AB1" w:rsidP="008D5AB1">
      <w:pPr>
        <w:jc w:val="both"/>
        <w:rPr>
          <w:sz w:val="28"/>
          <w:szCs w:val="28"/>
        </w:rPr>
      </w:pP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1.1. Назначение и область применения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1.1.1. Нормативы распространяются на планировку, застройку и реконструкцию </w:t>
      </w:r>
      <w:bookmarkStart w:id="3" w:name="_Hlk195024533"/>
      <w:bookmarkStart w:id="4" w:name="_Hlk195024669"/>
      <w:r w:rsidRPr="008D5AB1">
        <w:rPr>
          <w:rFonts w:ascii="Times New Roman" w:hAnsi="Times New Roman"/>
          <w:sz w:val="28"/>
          <w:szCs w:val="28"/>
        </w:rPr>
        <w:t xml:space="preserve">городского поселения Хомутово Новодеревеньковского района </w:t>
      </w:r>
      <w:bookmarkEnd w:id="3"/>
      <w:r w:rsidRPr="008D5AB1">
        <w:rPr>
          <w:rFonts w:ascii="Times New Roman" w:hAnsi="Times New Roman"/>
          <w:sz w:val="28"/>
          <w:szCs w:val="28"/>
        </w:rPr>
        <w:t xml:space="preserve">Орловской области </w:t>
      </w:r>
      <w:bookmarkEnd w:id="4"/>
      <w:r w:rsidRPr="008D5AB1">
        <w:rPr>
          <w:rFonts w:ascii="Times New Roman" w:hAnsi="Times New Roman"/>
          <w:sz w:val="28"/>
          <w:szCs w:val="28"/>
        </w:rPr>
        <w:t>в пределах их границ, в том числе резервных территорий.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Нормативы применяются при подготовке, согласовании, экспертизе, утверждении и реализации, предусмотренных Градостроительным кодексом Российской Федерации и Градостроительным </w:t>
      </w:r>
      <w:hyperlink r:id="rId10" w:history="1">
        <w:r w:rsidRPr="008D5AB1">
          <w:rPr>
            <w:rFonts w:ascii="Times New Roman" w:hAnsi="Times New Roman"/>
            <w:sz w:val="28"/>
            <w:szCs w:val="28"/>
          </w:rPr>
          <w:t>кодексом</w:t>
        </w:r>
      </w:hyperlink>
      <w:r w:rsidRPr="008D5AB1">
        <w:rPr>
          <w:rFonts w:ascii="Times New Roman" w:hAnsi="Times New Roman"/>
          <w:sz w:val="28"/>
          <w:szCs w:val="28"/>
        </w:rPr>
        <w:t> Орловской области: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- документов территориального планирования (схемы территориального планирования  района, генеральных планов городского и сельских поселений);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- документов градостроительного зонирования (правил землепользования и застройки);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- документации по планировке территории (проектов планировки территории, проектов межевания территории);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- градостроительных планов земельных участков;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- документации по развитию застроенных территорий;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- документации архитектурно-строительного проектирования.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1.1.2. Нормативы обязательны для всех субъектов градостроительной деятельности, осуществляющих свою деятельность на территории городского поселения Хомутово Новодеревеньковского района Орловской области, независимо от их организационно-правовой формы.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1.1.3 Изменение и отмена Нормативов и их отдельных положений осуществляется решением Хомутовского поселкового Совета народных депутатов Новодеревеньковского района Орловской области.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1.2. Термины и определения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Основные термины и определения, используемые в Нормативах, приведены в приложении 1 к настоящим Нормативам.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1.3. Перечень законодательных актов и нормативных документов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Перечень нормативных правовых актов, используемых по тексту настоящих Нормативов, с указанием полных реквизитов, приведен в приложении 2 к настоящим Нормативам.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8D5AB1">
        <w:rPr>
          <w:rFonts w:ascii="Times New Roman" w:hAnsi="Times New Roman"/>
          <w:bCs/>
          <w:sz w:val="28"/>
          <w:szCs w:val="28"/>
        </w:rPr>
        <w:t>1.4.</w:t>
      </w:r>
      <w:r w:rsidRPr="008D5AB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D5AB1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 входит в состав Новодеревеньковского района как объекта градостроительной деятельности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D5AB1">
        <w:rPr>
          <w:rFonts w:ascii="Times New Roman" w:hAnsi="Times New Roman"/>
          <w:bCs/>
          <w:sz w:val="28"/>
          <w:szCs w:val="28"/>
        </w:rPr>
        <w:t xml:space="preserve">1.5. Краткая характеристика района. 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lastRenderedPageBreak/>
        <w:t xml:space="preserve"> Новодеревеньковский район образован 23 августа 1985 года, в состав которого вошли 8 сельсоветов.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8D5AB1">
        <w:rPr>
          <w:rFonts w:ascii="Times New Roman" w:hAnsi="Times New Roman"/>
          <w:kern w:val="28"/>
          <w:sz w:val="28"/>
          <w:szCs w:val="28"/>
        </w:rPr>
        <w:t>Новодеревеньковский район расположен на северо-востоке Орловской области и граничит: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8D5AB1">
        <w:rPr>
          <w:rFonts w:ascii="Times New Roman" w:hAnsi="Times New Roman"/>
          <w:kern w:val="28"/>
          <w:sz w:val="28"/>
          <w:szCs w:val="28"/>
        </w:rPr>
        <w:t>на севере с Корсаковским районом Орловской области и Тульской областью;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8D5AB1">
        <w:rPr>
          <w:rFonts w:ascii="Times New Roman" w:hAnsi="Times New Roman"/>
          <w:kern w:val="28"/>
          <w:sz w:val="28"/>
          <w:szCs w:val="28"/>
        </w:rPr>
        <w:t>на востоке с Тульской и Липецкой областями;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8D5AB1">
        <w:rPr>
          <w:rFonts w:ascii="Times New Roman" w:hAnsi="Times New Roman"/>
          <w:kern w:val="28"/>
          <w:sz w:val="28"/>
          <w:szCs w:val="28"/>
        </w:rPr>
        <w:t>на юге с Краснозоренским и Верховским районами Орловской области;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8D5AB1">
        <w:rPr>
          <w:rFonts w:ascii="Times New Roman" w:hAnsi="Times New Roman"/>
          <w:kern w:val="28"/>
          <w:sz w:val="28"/>
          <w:szCs w:val="28"/>
        </w:rPr>
        <w:t>на западе с Верховским и Новосильским районами Орловской области.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kern w:val="28"/>
          <w:sz w:val="28"/>
          <w:szCs w:val="28"/>
        </w:rPr>
      </w:pPr>
      <w:r w:rsidRPr="008D5AB1">
        <w:rPr>
          <w:rFonts w:ascii="Times New Roman" w:hAnsi="Times New Roman"/>
          <w:kern w:val="28"/>
          <w:sz w:val="28"/>
          <w:szCs w:val="28"/>
        </w:rPr>
        <w:t xml:space="preserve">Территория района – 102,5 км². 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Протяженность района с севера на юг - </w:t>
      </w:r>
      <w:smartTag w:uri="urn:schemas-microsoft-com:office:smarttags" w:element="metricconverter">
        <w:smartTagPr>
          <w:attr w:name="ProductID" w:val="36 км"/>
        </w:smartTagPr>
        <w:r w:rsidRPr="008D5AB1">
          <w:rPr>
            <w:rFonts w:ascii="Times New Roman" w:hAnsi="Times New Roman"/>
            <w:sz w:val="28"/>
            <w:szCs w:val="28"/>
          </w:rPr>
          <w:t>36 км</w:t>
        </w:r>
      </w:smartTag>
      <w:r w:rsidRPr="008D5AB1">
        <w:rPr>
          <w:rFonts w:ascii="Times New Roman" w:hAnsi="Times New Roman"/>
          <w:sz w:val="28"/>
          <w:szCs w:val="28"/>
        </w:rPr>
        <w:t xml:space="preserve">, с запада на восток – </w:t>
      </w:r>
      <w:smartTag w:uri="urn:schemas-microsoft-com:office:smarttags" w:element="metricconverter">
        <w:smartTagPr>
          <w:attr w:name="ProductID" w:val="43 км"/>
        </w:smartTagPr>
        <w:r w:rsidRPr="008D5AB1">
          <w:rPr>
            <w:rFonts w:ascii="Times New Roman" w:hAnsi="Times New Roman"/>
            <w:sz w:val="28"/>
            <w:szCs w:val="28"/>
          </w:rPr>
          <w:t>43 км</w:t>
        </w:r>
      </w:smartTag>
      <w:r w:rsidRPr="008D5AB1">
        <w:rPr>
          <w:rFonts w:ascii="Times New Roman" w:hAnsi="Times New Roman"/>
          <w:sz w:val="28"/>
          <w:szCs w:val="28"/>
        </w:rPr>
        <w:t xml:space="preserve">. 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В масштабах Орловской области экономико-географическое положение района достаточно выгодное: по территории района проходит Московская железная дорога,  связывающая район с областным  центром и другими регионами. 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    Районным центром является п. Хомутово Новодеревеньковского района Орловской области (далее – п. Хомутово). Внешние связи осуществляются автомобильным транспортом, расстояние от п. Хомутово до г. Орел – </w:t>
      </w:r>
      <w:smartTag w:uri="urn:schemas-microsoft-com:office:smarttags" w:element="metricconverter">
        <w:smartTagPr>
          <w:attr w:name="ProductID" w:val="105 км"/>
        </w:smartTagPr>
        <w:r w:rsidRPr="008D5AB1">
          <w:rPr>
            <w:rFonts w:ascii="Times New Roman" w:hAnsi="Times New Roman"/>
            <w:color w:val="000000"/>
            <w:sz w:val="28"/>
            <w:szCs w:val="28"/>
          </w:rPr>
          <w:t>105</w:t>
        </w:r>
        <w:r w:rsidRPr="008D5AB1">
          <w:rPr>
            <w:rFonts w:ascii="Times New Roman" w:hAnsi="Times New Roman"/>
            <w:sz w:val="28"/>
            <w:szCs w:val="28"/>
          </w:rPr>
          <w:t xml:space="preserve"> км</w:t>
        </w:r>
      </w:smartTag>
      <w:r w:rsidRPr="008D5AB1">
        <w:rPr>
          <w:rFonts w:ascii="Times New Roman" w:hAnsi="Times New Roman"/>
          <w:sz w:val="28"/>
          <w:szCs w:val="28"/>
        </w:rPr>
        <w:t>, ближайшая железнодорожная станция расположена в районном центре п. Хомутово.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Район преимущественно аграрный.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Новодеревеньковский район Орловской области по агроклиматическому районированию отнесен к северному району Орловской области. Климат района умеренно-континентальный. Средняя температура июля +19°С, января –9,7°С. Среднегодовое количество осадков составляет </w:t>
      </w:r>
      <w:smartTag w:uri="urn:schemas-microsoft-com:office:smarttags" w:element="metricconverter">
        <w:smartTagPr>
          <w:attr w:name="ProductID" w:val="565 мм"/>
        </w:smartTagPr>
        <w:r w:rsidRPr="008D5AB1">
          <w:rPr>
            <w:rFonts w:ascii="Times New Roman" w:hAnsi="Times New Roman"/>
            <w:sz w:val="28"/>
            <w:szCs w:val="28"/>
          </w:rPr>
          <w:t>565 мм</w:t>
        </w:r>
      </w:smartTag>
      <w:r w:rsidRPr="008D5AB1">
        <w:rPr>
          <w:rFonts w:ascii="Times New Roman" w:hAnsi="Times New Roman"/>
          <w:sz w:val="28"/>
          <w:szCs w:val="28"/>
        </w:rPr>
        <w:t xml:space="preserve">, причем максимальное суточное количество достигает </w:t>
      </w:r>
      <w:smartTag w:uri="urn:schemas-microsoft-com:office:smarttags" w:element="metricconverter">
        <w:smartTagPr>
          <w:attr w:name="ProductID" w:val="68 мм"/>
        </w:smartTagPr>
        <w:r w:rsidRPr="008D5AB1">
          <w:rPr>
            <w:rFonts w:ascii="Times New Roman" w:hAnsi="Times New Roman"/>
            <w:sz w:val="28"/>
            <w:szCs w:val="28"/>
          </w:rPr>
          <w:t>68 мм</w:t>
        </w:r>
      </w:smartTag>
      <w:r w:rsidRPr="008D5AB1">
        <w:rPr>
          <w:rFonts w:ascii="Times New Roman" w:hAnsi="Times New Roman"/>
          <w:sz w:val="28"/>
          <w:szCs w:val="28"/>
        </w:rPr>
        <w:t>, наибольшая высота снежного покрова 66-93см. Среднегодовая скорость ветра  достигает 3-5 м/сек.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Территория района входит в состав центральной части Средне-Русской возвышенности и представляет собой волнистую равнину.  Рельеф равнинный, сглажено - увалистый, в значительной степени изрезанный долинами рек и их притоками с пологими склонами и широким дном, большей частью заболоченным.    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Главными водными артериями в районе являются  р. Раковка, р. Любовша, Пшевка.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Большинство рек района несут мало воды. Вода  их чистая слабо минерализованная.  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Район состоит из 8 </w:t>
      </w:r>
      <w:r w:rsidRPr="008D5AB1">
        <w:rPr>
          <w:rFonts w:ascii="Times New Roman" w:hAnsi="Times New Roman"/>
          <w:bCs/>
          <w:color w:val="000000"/>
          <w:sz w:val="28"/>
          <w:szCs w:val="28"/>
        </w:rPr>
        <w:t>муниципальных образований: 1 - городское поселение и 7</w:t>
      </w:r>
      <w:r w:rsidRPr="008D5AB1">
        <w:rPr>
          <w:rFonts w:ascii="Times New Roman" w:hAnsi="Times New Roman"/>
          <w:bCs/>
          <w:sz w:val="28"/>
          <w:szCs w:val="28"/>
        </w:rPr>
        <w:t xml:space="preserve"> – сельских поселений,</w:t>
      </w:r>
      <w:r w:rsidRPr="008D5AB1">
        <w:rPr>
          <w:rFonts w:ascii="Times New Roman" w:hAnsi="Times New Roman"/>
          <w:sz w:val="28"/>
          <w:szCs w:val="28"/>
        </w:rPr>
        <w:t xml:space="preserve"> в состав которых входят </w:t>
      </w:r>
      <w:r w:rsidRPr="008D5AB1">
        <w:rPr>
          <w:rFonts w:ascii="Times New Roman" w:hAnsi="Times New Roman"/>
          <w:color w:val="000000"/>
          <w:sz w:val="28"/>
          <w:szCs w:val="28"/>
        </w:rPr>
        <w:t>86</w:t>
      </w:r>
      <w:r w:rsidRPr="008D5AB1">
        <w:rPr>
          <w:rFonts w:ascii="Times New Roman" w:hAnsi="Times New Roman"/>
          <w:sz w:val="28"/>
          <w:szCs w:val="28"/>
        </w:rPr>
        <w:t xml:space="preserve"> населенных пунктов. Административным центром района является  п. Хомутово.</w:t>
      </w:r>
    </w:p>
    <w:p w:rsidR="008D5AB1" w:rsidRDefault="008D5AB1" w:rsidP="008D5AB1">
      <w:pPr>
        <w:pStyle w:val="afa"/>
        <w:ind w:firstLine="567"/>
        <w:jc w:val="both"/>
        <w:rPr>
          <w:rFonts w:ascii="Times New Roman" w:hAnsi="Times New Roman"/>
          <w:noProof/>
          <w:sz w:val="28"/>
          <w:szCs w:val="28"/>
        </w:rPr>
      </w:pP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</w:t>
      </w:r>
      <w:r w:rsidRPr="008D5AB1">
        <w:rPr>
          <w:rFonts w:ascii="Times New Roman" w:hAnsi="Times New Roman"/>
          <w:noProof/>
          <w:sz w:val="28"/>
          <w:szCs w:val="28"/>
        </w:rPr>
        <w:t>поселения Новодеревеньковского района</w:t>
      </w:r>
    </w:p>
    <w:tbl>
      <w:tblPr>
        <w:tblW w:w="43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0"/>
        <w:gridCol w:w="3072"/>
        <w:gridCol w:w="2173"/>
        <w:gridCol w:w="2592"/>
      </w:tblGrid>
      <w:tr w:rsidR="008D5AB1" w:rsidRPr="00DB4C9F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№№</w:t>
            </w:r>
          </w:p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п/п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Центр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Расстояние до административного центра района, км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Хомутовское городское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пгт.Хомутово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центр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Новодеревеньковское сельское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пгт. Хомутово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  <w:color w:val="FF0000"/>
              </w:rPr>
            </w:pPr>
            <w:r w:rsidRPr="008D5AB1">
              <w:rPr>
                <w:rFonts w:ascii="Times New Roman" w:hAnsi="Times New Roman"/>
                <w:bCs/>
              </w:rPr>
              <w:t>центр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Суровское сельское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д.Кулеши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D5AB1">
              <w:rPr>
                <w:rFonts w:ascii="Times New Roman" w:hAnsi="Times New Roman"/>
                <w:bCs/>
                <w:color w:val="000000"/>
              </w:rPr>
              <w:t>16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lastRenderedPageBreak/>
              <w:t>4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Старогольское сельское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с.Старогольское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D5AB1">
              <w:rPr>
                <w:rFonts w:ascii="Times New Roman" w:hAnsi="Times New Roman"/>
                <w:bCs/>
                <w:color w:val="000000"/>
              </w:rPr>
              <w:t xml:space="preserve">38 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Никитинское сельское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п.Михайловка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D5AB1">
              <w:rPr>
                <w:rFonts w:ascii="Times New Roman" w:hAnsi="Times New Roman"/>
                <w:bCs/>
                <w:color w:val="000000"/>
              </w:rPr>
              <w:t>11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Глебовское сельское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с.Глебово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D5AB1">
              <w:rPr>
                <w:rFonts w:ascii="Times New Roman" w:hAnsi="Times New Roman"/>
                <w:bCs/>
                <w:color w:val="000000"/>
              </w:rPr>
              <w:t>33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Паньковское сельское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с.Паньково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D5AB1">
              <w:rPr>
                <w:rFonts w:ascii="Times New Roman" w:hAnsi="Times New Roman"/>
                <w:bCs/>
                <w:color w:val="000000"/>
              </w:rPr>
              <w:t>24</w:t>
            </w:r>
          </w:p>
        </w:tc>
      </w:tr>
      <w:tr w:rsidR="008D5AB1" w:rsidRPr="00A549CA" w:rsidTr="008D5AB1">
        <w:trPr>
          <w:cantSplit/>
          <w:trHeight w:val="454"/>
          <w:tblHeader/>
          <w:jc w:val="center"/>
        </w:trPr>
        <w:tc>
          <w:tcPr>
            <w:tcW w:w="790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307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Судбищенское сельское поселение</w:t>
            </w:r>
          </w:p>
        </w:tc>
        <w:tc>
          <w:tcPr>
            <w:tcW w:w="2173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</w:rPr>
            </w:pPr>
            <w:r w:rsidRPr="008D5AB1">
              <w:rPr>
                <w:rFonts w:ascii="Times New Roman" w:hAnsi="Times New Roman"/>
                <w:bCs/>
              </w:rPr>
              <w:t>с.Судбище</w:t>
            </w:r>
          </w:p>
        </w:tc>
        <w:tc>
          <w:tcPr>
            <w:tcW w:w="2592" w:type="dxa"/>
            <w:vAlign w:val="center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D5AB1">
              <w:rPr>
                <w:rFonts w:ascii="Times New Roman" w:hAnsi="Times New Roman"/>
                <w:bCs/>
                <w:color w:val="000000"/>
              </w:rPr>
              <w:t>16</w:t>
            </w:r>
          </w:p>
        </w:tc>
      </w:tr>
    </w:tbl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>
        <w:t xml:space="preserve">          </w:t>
      </w:r>
      <w:r w:rsidRPr="008D5AB1">
        <w:rPr>
          <w:rFonts w:ascii="Times New Roman" w:hAnsi="Times New Roman"/>
          <w:sz w:val="28"/>
          <w:szCs w:val="28"/>
        </w:rPr>
        <w:t>1.3 Индекс потенциального развития муниципального образования (</w:t>
      </w:r>
      <w:r w:rsidRPr="008D5AB1">
        <w:rPr>
          <w:rFonts w:ascii="Times New Roman" w:hAnsi="Times New Roman"/>
          <w:b/>
          <w:sz w:val="28"/>
          <w:szCs w:val="28"/>
        </w:rPr>
        <w:t>ИПРМО</w:t>
      </w:r>
      <w:r w:rsidRPr="008D5AB1">
        <w:rPr>
          <w:rFonts w:ascii="Times New Roman" w:hAnsi="Times New Roman"/>
          <w:sz w:val="28"/>
          <w:szCs w:val="28"/>
        </w:rPr>
        <w:t>) применяется и определяется на основании показателей установленных для Новодеревеньковского муниципального района  в соответствии с  Постановлением Правительства Орловской области от 01.08.2011 № 250 «Об утверждении региональных нормативов градостроительного проектирования Орловской области».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1.4 Обоснования предельных значений расчетных показателей для объектов местного значения Новодеревеньковского муниципального района приняты в соответствии с п. 2.2.2. Региональных нормативов градостроительного проектирования Орловской области утвержденных Постановлением Правительства Орловской области от 01.08.2011 № 250 «Об утверждении региональных нормативов градостроительного проектирования Орловской области». 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5AB1" w:rsidRPr="008D5AB1" w:rsidRDefault="008D5AB1" w:rsidP="008D5AB1">
      <w:pPr>
        <w:pStyle w:val="afa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2. Объекты электроснабжения.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2.1. Предельные значения расчетных показателей минимально допустимого уровня обеспеченности объектами электроснабжения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 Орловской области приведены в Таблице 1</w:t>
      </w:r>
    </w:p>
    <w:p w:rsidR="008D5AB1" w:rsidRPr="008D5AB1" w:rsidRDefault="008D5AB1" w:rsidP="008D5AB1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8D5AB1">
        <w:rPr>
          <w:rFonts w:ascii="Times New Roman" w:hAnsi="Times New Roman"/>
          <w:sz w:val="24"/>
          <w:szCs w:val="24"/>
        </w:rPr>
        <w:t>Таблица1.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5"/>
        <w:gridCol w:w="2597"/>
        <w:gridCol w:w="2184"/>
        <w:gridCol w:w="1491"/>
        <w:gridCol w:w="1604"/>
        <w:gridCol w:w="1464"/>
      </w:tblGrid>
      <w:tr w:rsidR="008D5AB1" w:rsidRPr="008D5AB1" w:rsidTr="008F1198">
        <w:tc>
          <w:tcPr>
            <w:tcW w:w="522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№</w:t>
            </w:r>
          </w:p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</w:p>
        </w:tc>
        <w:tc>
          <w:tcPr>
            <w:tcW w:w="2648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Наименование области, вида, объекта местного значения</w:t>
            </w:r>
          </w:p>
        </w:tc>
        <w:tc>
          <w:tcPr>
            <w:tcW w:w="3552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34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8D5AB1" w:rsidTr="008F1198">
        <w:tc>
          <w:tcPr>
            <w:tcW w:w="522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</w:p>
        </w:tc>
        <w:tc>
          <w:tcPr>
            <w:tcW w:w="2648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МО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МО</w:t>
            </w:r>
          </w:p>
        </w:tc>
      </w:tr>
      <w:tr w:rsidR="008D5AB1" w:rsidRPr="008D5AB1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Объекты электроснабжения муниципального района</w:t>
            </w:r>
          </w:p>
        </w:tc>
      </w:tr>
      <w:tr w:rsidR="008D5AB1" w:rsidRPr="008D5AB1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Комплекс сооружений электроснабжения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Объем электропотребления, кВт*ч/год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1660,5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Удаленность от границы населенного пункта, м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0</w:t>
            </w:r>
          </w:p>
        </w:tc>
      </w:tr>
      <w:tr w:rsidR="008D5AB1" w:rsidRPr="008D5AB1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Объекты электроснабжения поселения</w:t>
            </w:r>
          </w:p>
        </w:tc>
      </w:tr>
      <w:tr w:rsidR="008D5AB1" w:rsidRPr="008D5AB1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Комплекс сооружений электроснабжения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Объем электропотребления для городского (сельского) поселения, кВт*ч/год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2091 (1168,5)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Удаленность точки возможного подключения, м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300 (500)</w:t>
            </w:r>
          </w:p>
        </w:tc>
      </w:tr>
    </w:tbl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3. Объекты газоснабжения.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lastRenderedPageBreak/>
        <w:t>3.1. Предельные значения расчетных показателей минимально допустимого уровня обеспеченности объектами газоснабжения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Орловской области приведены в Таблице 2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5AB1" w:rsidRPr="008D5AB1" w:rsidRDefault="008D5AB1" w:rsidP="008D5AB1">
      <w:pPr>
        <w:pStyle w:val="afa"/>
        <w:ind w:firstLine="567"/>
        <w:jc w:val="right"/>
        <w:rPr>
          <w:sz w:val="24"/>
          <w:szCs w:val="24"/>
        </w:rPr>
      </w:pPr>
      <w:r w:rsidRPr="008D5AB1">
        <w:rPr>
          <w:rFonts w:ascii="Times New Roman" w:hAnsi="Times New Roman"/>
          <w:sz w:val="24"/>
          <w:szCs w:val="24"/>
        </w:rPr>
        <w:t>Таблица2</w:t>
      </w:r>
      <w:r w:rsidRPr="008D5AB1">
        <w:rPr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648"/>
        <w:gridCol w:w="2019"/>
        <w:gridCol w:w="1533"/>
        <w:gridCol w:w="1609"/>
        <w:gridCol w:w="1525"/>
      </w:tblGrid>
      <w:tr w:rsidR="008D5AB1" w:rsidRPr="00FB33B2" w:rsidTr="008F1198">
        <w:tc>
          <w:tcPr>
            <w:tcW w:w="522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№</w:t>
            </w:r>
          </w:p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</w:p>
        </w:tc>
        <w:tc>
          <w:tcPr>
            <w:tcW w:w="2648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Наименование области, вида, объекта местного значения</w:t>
            </w:r>
          </w:p>
        </w:tc>
        <w:tc>
          <w:tcPr>
            <w:tcW w:w="3552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34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2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</w:p>
        </w:tc>
        <w:tc>
          <w:tcPr>
            <w:tcW w:w="2648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МО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МО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Объекты газоснабжения муниципального района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Комплекс сооружений газоснабжения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Объем газопотребления, м</w:t>
            </w:r>
            <w:r w:rsidRPr="008D5AB1">
              <w:rPr>
                <w:rFonts w:ascii="Times New Roman" w:hAnsi="Times New Roman"/>
                <w:vertAlign w:val="superscript"/>
              </w:rPr>
              <w:t>3</w:t>
            </w:r>
            <w:r w:rsidRPr="008D5AB1">
              <w:rPr>
                <w:rFonts w:ascii="Times New Roman" w:hAnsi="Times New Roman"/>
              </w:rPr>
              <w:t>/год на 1 человека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369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Удаленность от границы населенного пункта, м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</w:rPr>
            </w:pPr>
            <w:r w:rsidRPr="008D5AB1">
              <w:rPr>
                <w:rFonts w:ascii="Times New Roman" w:hAnsi="Times New Roman"/>
              </w:rPr>
              <w:t>0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Объекты газоснабжения поселения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Комплекс сооружений газоснабжения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Объем газопотребления для городского (сельского) поселения, м</w:t>
            </w:r>
            <w:r w:rsidRPr="008D5AB1">
              <w:rPr>
                <w:rFonts w:ascii="Times New Roman" w:hAnsi="Times New Roman"/>
                <w:vertAlign w:val="superscript"/>
              </w:rPr>
              <w:t>3</w:t>
            </w:r>
            <w:r w:rsidRPr="008D5AB1">
              <w:rPr>
                <w:rFonts w:ascii="Times New Roman" w:hAnsi="Times New Roman"/>
              </w:rPr>
              <w:t>/год на 1 человека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221,4 (270,6)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Удаленность точки возможного подключения, м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5AB1">
              <w:rPr>
                <w:rFonts w:ascii="Times New Roman" w:hAnsi="Times New Roman"/>
              </w:rPr>
              <w:t>300 (500)</w:t>
            </w:r>
          </w:p>
        </w:tc>
      </w:tr>
    </w:tbl>
    <w:p w:rsidR="008D5AB1" w:rsidRDefault="008D5AB1" w:rsidP="008D5AB1">
      <w:pPr>
        <w:pStyle w:val="afa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D5AB1" w:rsidRPr="008D5AB1" w:rsidRDefault="008D5AB1" w:rsidP="008D5AB1">
      <w:pPr>
        <w:pStyle w:val="afa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4. Объекты теплоснабжения.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4.1. Предельные значения расчетных показателей минимально допустимого уровня обеспеченности объектами теплоснабжения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Орловской области приведены в Таблице 3.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</w:rPr>
      </w:pPr>
    </w:p>
    <w:p w:rsidR="008D5AB1" w:rsidRDefault="008D5AB1" w:rsidP="008D5AB1">
      <w:pPr>
        <w:pStyle w:val="afa"/>
        <w:ind w:firstLine="567"/>
        <w:jc w:val="right"/>
      </w:pPr>
      <w:r w:rsidRPr="008D5AB1">
        <w:rPr>
          <w:rFonts w:ascii="Times New Roman" w:hAnsi="Times New Roman"/>
        </w:rPr>
        <w:t>Таблица3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7"/>
        <w:gridCol w:w="2595"/>
        <w:gridCol w:w="2152"/>
        <w:gridCol w:w="1474"/>
        <w:gridCol w:w="1657"/>
        <w:gridCol w:w="1460"/>
      </w:tblGrid>
      <w:tr w:rsidR="008D5AB1" w:rsidRPr="008D5AB1" w:rsidTr="008F1198">
        <w:tc>
          <w:tcPr>
            <w:tcW w:w="522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52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34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8D5AB1" w:rsidTr="008F1198">
        <w:tc>
          <w:tcPr>
            <w:tcW w:w="522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</w:tr>
      <w:tr w:rsidR="008D5AB1" w:rsidRPr="008D5AB1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Объекты теплоснабжения поселения</w:t>
            </w:r>
          </w:p>
        </w:tc>
      </w:tr>
      <w:tr w:rsidR="008D5AB1" w:rsidRPr="008D5AB1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Комплекс сооружений теплоснабжения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Объем теплопотребления, МДж/год на 1 человека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5043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Удаленность точки возможного подключения, м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</w:tbl>
    <w:p w:rsidR="008D5AB1" w:rsidRPr="008D5AB1" w:rsidRDefault="008D5AB1" w:rsidP="008D5AB1">
      <w:pPr>
        <w:pStyle w:val="afa"/>
        <w:jc w:val="both"/>
        <w:rPr>
          <w:rFonts w:ascii="Times New Roman" w:hAnsi="Times New Roman"/>
          <w:sz w:val="24"/>
          <w:szCs w:val="24"/>
        </w:rPr>
      </w:pP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5. Объекты водоснабжения.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 xml:space="preserve">5.1. Предельные значения расчетных показателей минимально допустимого уровня обеспеченности объектами водоснабжения и максимально </w:t>
      </w:r>
      <w:r w:rsidRPr="008D5AB1">
        <w:rPr>
          <w:rFonts w:ascii="Times New Roman" w:hAnsi="Times New Roman"/>
          <w:sz w:val="28"/>
          <w:szCs w:val="28"/>
        </w:rPr>
        <w:lastRenderedPageBreak/>
        <w:t>допустимого уровня территориальной доступности таких объектов для населения городского поселения Хомутово Новодеревеньковского района   Орловской области приведены в Таблице 4.</w:t>
      </w:r>
    </w:p>
    <w:p w:rsidR="008D5AB1" w:rsidRPr="008D5AB1" w:rsidRDefault="008D5AB1" w:rsidP="008D5AB1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8D5AB1">
        <w:rPr>
          <w:rFonts w:ascii="Times New Roman" w:hAnsi="Times New Roman"/>
          <w:sz w:val="24"/>
          <w:szCs w:val="24"/>
        </w:rPr>
        <w:t>Таблица 4.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623"/>
        <w:gridCol w:w="2047"/>
        <w:gridCol w:w="1510"/>
        <w:gridCol w:w="1657"/>
        <w:gridCol w:w="1498"/>
      </w:tblGrid>
      <w:tr w:rsidR="008D5AB1" w:rsidRPr="00FB33B2" w:rsidTr="008F1198">
        <w:tc>
          <w:tcPr>
            <w:tcW w:w="522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52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34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2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Объекты водоснабжения муниципального района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Комплекс сооружений водоснабжения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Объем водопотребления, литры в сутки на 1 человека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196,8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Удаленность от границы населенного пункта, м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Объекты водоснабжения поселения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Комплекс сооружений водоснабжения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Объем водопотребления, литры в сутки на 1 человека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196,8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Удаленность точки возможного подключения, м</w:t>
            </w:r>
          </w:p>
        </w:tc>
        <w:tc>
          <w:tcPr>
            <w:tcW w:w="1525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</w:tbl>
    <w:p w:rsidR="008D5AB1" w:rsidRPr="008D5AB1" w:rsidRDefault="008D5AB1" w:rsidP="008D5AB1">
      <w:pPr>
        <w:pStyle w:val="afa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D5AB1" w:rsidRPr="008D5AB1" w:rsidRDefault="008D5AB1" w:rsidP="008D5AB1">
      <w:pPr>
        <w:pStyle w:val="afa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t>6. Объекты водоотведения.</w:t>
      </w:r>
    </w:p>
    <w:p w:rsidR="008D5AB1" w:rsidRPr="008D5AB1" w:rsidRDefault="008D5AB1" w:rsidP="008D5AB1">
      <w:pPr>
        <w:pStyle w:val="afa"/>
        <w:ind w:firstLine="426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6.1. Предельные значения расчетных показателей минимально допустимого уровня обеспеченности объектами водоотведения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 Орловской области приведены в Таблице 5.</w:t>
      </w:r>
    </w:p>
    <w:p w:rsidR="008D5AB1" w:rsidRPr="008D5AB1" w:rsidRDefault="008D5AB1" w:rsidP="008D5AB1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8D5AB1">
        <w:rPr>
          <w:rFonts w:ascii="Times New Roman" w:hAnsi="Times New Roman"/>
          <w:sz w:val="24"/>
          <w:szCs w:val="24"/>
        </w:rPr>
        <w:t>Таблица 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633"/>
        <w:gridCol w:w="2015"/>
        <w:gridCol w:w="1520"/>
        <w:gridCol w:w="1657"/>
        <w:gridCol w:w="1509"/>
      </w:tblGrid>
      <w:tr w:rsidR="008D5AB1" w:rsidRPr="00FB33B2" w:rsidTr="008F1198">
        <w:tc>
          <w:tcPr>
            <w:tcW w:w="522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52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34" w:type="dxa"/>
            <w:gridSpan w:val="2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2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5" w:type="dxa"/>
            <w:shd w:val="clear" w:color="auto" w:fill="auto"/>
          </w:tcPr>
          <w:p w:rsidR="008D5AB1" w:rsidRPr="00FB33B2" w:rsidRDefault="008D5AB1" w:rsidP="008F1198">
            <w:pPr>
              <w:ind w:right="14"/>
              <w:jc w:val="both"/>
              <w:rPr>
                <w:b/>
                <w:sz w:val="28"/>
                <w:szCs w:val="28"/>
              </w:rPr>
            </w:pPr>
            <w:r>
              <w:t>МО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Объекты водоотведения муниципального района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Комплекс сооружений водоотведения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Объем водоотведения, литры в сутки на 1 человека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196,8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Удаленность от границы населенного пункта, м</w:t>
            </w:r>
          </w:p>
        </w:tc>
        <w:tc>
          <w:tcPr>
            <w:tcW w:w="1525" w:type="dxa"/>
            <w:shd w:val="clear" w:color="auto" w:fill="auto"/>
          </w:tcPr>
          <w:p w:rsidR="008D5AB1" w:rsidRPr="002273C1" w:rsidRDefault="008D5AB1" w:rsidP="008F1198">
            <w:pPr>
              <w:ind w:right="14"/>
              <w:jc w:val="both"/>
            </w:pPr>
            <w:r w:rsidRPr="002273C1">
              <w:t>0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Объекты водоотведения поселения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Комплекс сооружений водоотведения</w:t>
            </w:r>
          </w:p>
        </w:tc>
        <w:tc>
          <w:tcPr>
            <w:tcW w:w="201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Объем водоотведения, литры в сутки на 1 человека</w:t>
            </w:r>
          </w:p>
        </w:tc>
        <w:tc>
          <w:tcPr>
            <w:tcW w:w="1533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196,8</w:t>
            </w:r>
          </w:p>
        </w:tc>
        <w:tc>
          <w:tcPr>
            <w:tcW w:w="1609" w:type="dxa"/>
            <w:shd w:val="clear" w:color="auto" w:fill="auto"/>
          </w:tcPr>
          <w:p w:rsidR="008D5AB1" w:rsidRPr="008D5AB1" w:rsidRDefault="008D5AB1" w:rsidP="008D5AB1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5AB1">
              <w:rPr>
                <w:rFonts w:ascii="Times New Roman" w:hAnsi="Times New Roman"/>
                <w:sz w:val="24"/>
                <w:szCs w:val="24"/>
              </w:rPr>
              <w:t>Удаленность точки возможного подключения, м</w:t>
            </w:r>
          </w:p>
        </w:tc>
        <w:tc>
          <w:tcPr>
            <w:tcW w:w="1525" w:type="dxa"/>
            <w:shd w:val="clear" w:color="auto" w:fill="auto"/>
          </w:tcPr>
          <w:p w:rsidR="008D5AB1" w:rsidRPr="00460CB1" w:rsidRDefault="008D5AB1" w:rsidP="008F1198">
            <w:pPr>
              <w:ind w:right="14"/>
              <w:jc w:val="both"/>
            </w:pPr>
            <w:r w:rsidRPr="00460CB1">
              <w:t>500</w:t>
            </w:r>
          </w:p>
        </w:tc>
      </w:tr>
    </w:tbl>
    <w:p w:rsidR="008D5AB1" w:rsidRDefault="008D5AB1" w:rsidP="008D5AB1">
      <w:pPr>
        <w:ind w:firstLine="567"/>
        <w:jc w:val="both"/>
        <w:rPr>
          <w:sz w:val="28"/>
          <w:szCs w:val="28"/>
        </w:rPr>
      </w:pPr>
    </w:p>
    <w:p w:rsidR="008D5AB1" w:rsidRPr="008D5AB1" w:rsidRDefault="008D5AB1" w:rsidP="008D5AB1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8D5AB1">
        <w:rPr>
          <w:rFonts w:ascii="Times New Roman" w:hAnsi="Times New Roman"/>
          <w:b/>
          <w:sz w:val="28"/>
          <w:szCs w:val="28"/>
        </w:rPr>
        <w:lastRenderedPageBreak/>
        <w:t>7. Автомобильные дороги местного значения и транспортное обслуживание.</w:t>
      </w:r>
    </w:p>
    <w:p w:rsidR="008D5AB1" w:rsidRPr="008D5AB1" w:rsidRDefault="008D5AB1" w:rsidP="008D5AB1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8D5AB1">
        <w:rPr>
          <w:rFonts w:ascii="Times New Roman" w:hAnsi="Times New Roman"/>
          <w:sz w:val="28"/>
          <w:szCs w:val="28"/>
        </w:rPr>
        <w:t>7.1. Предельные значения расчетных показателей минимально допустимого уровня обеспеченности автомобильными дорогами и объектами транспортного обслуживания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 Орловской области приведены в Таблице 6.</w:t>
      </w:r>
    </w:p>
    <w:p w:rsidR="008D5AB1" w:rsidRPr="00032BD7" w:rsidRDefault="008D5AB1" w:rsidP="00032BD7">
      <w:pPr>
        <w:shd w:val="clear" w:color="auto" w:fill="FFFFFF"/>
        <w:ind w:right="14" w:firstLine="557"/>
        <w:jc w:val="right"/>
        <w:rPr>
          <w:rFonts w:ascii="Times New Roman" w:hAnsi="Times New Roman" w:cs="Times New Roman"/>
          <w:sz w:val="24"/>
          <w:szCs w:val="24"/>
        </w:rPr>
      </w:pPr>
      <w:r w:rsidRPr="00032BD7">
        <w:rPr>
          <w:rFonts w:ascii="Times New Roman" w:hAnsi="Times New Roman" w:cs="Times New Roman"/>
          <w:sz w:val="24"/>
          <w:szCs w:val="24"/>
        </w:rPr>
        <w:t>Таблица 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"/>
        <w:gridCol w:w="2549"/>
        <w:gridCol w:w="1955"/>
        <w:gridCol w:w="1454"/>
        <w:gridCol w:w="1953"/>
        <w:gridCol w:w="1430"/>
      </w:tblGrid>
      <w:tr w:rsidR="008D5AB1" w:rsidRPr="00032BD7" w:rsidTr="008F1198">
        <w:tc>
          <w:tcPr>
            <w:tcW w:w="520" w:type="dxa"/>
            <w:vMerge w:val="restart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28" w:type="dxa"/>
            <w:gridSpan w:val="2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032BD7" w:rsidTr="008F1198">
        <w:tc>
          <w:tcPr>
            <w:tcW w:w="520" w:type="dxa"/>
            <w:vMerge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автомобильных дорог поселений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Улично-дорожная сеть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Плотность сети для городского (сельского) поселения, км/км</w:t>
            </w:r>
            <w:r w:rsidRPr="00032B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5,54 (4,31)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Расстояния между магистральными улицами, м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транспортного обслуживания населения муниципального района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Автостанция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(пешеходная)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60 (30)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транспортного обслуживания населения поселения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Остановочный пункт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Пешеходная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8D5AB1" w:rsidRDefault="008D5AB1" w:rsidP="008D5AB1">
      <w:pPr>
        <w:rPr>
          <w:sz w:val="28"/>
          <w:szCs w:val="28"/>
        </w:rPr>
      </w:pPr>
    </w:p>
    <w:p w:rsidR="008D5AB1" w:rsidRPr="00032BD7" w:rsidRDefault="008D5AB1" w:rsidP="00032BD7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/>
          <w:sz w:val="28"/>
          <w:szCs w:val="28"/>
        </w:rPr>
        <w:t>8. Объекты образования.</w:t>
      </w:r>
    </w:p>
    <w:p w:rsidR="008D5AB1" w:rsidRDefault="008D5AB1" w:rsidP="00032BD7">
      <w:pPr>
        <w:pStyle w:val="afa"/>
        <w:ind w:firstLine="567"/>
        <w:jc w:val="both"/>
        <w:rPr>
          <w:sz w:val="28"/>
          <w:szCs w:val="28"/>
        </w:rPr>
      </w:pPr>
      <w:r w:rsidRPr="00032BD7">
        <w:rPr>
          <w:rFonts w:ascii="Times New Roman" w:hAnsi="Times New Roman"/>
        </w:rPr>
        <w:t>8.1. Предельные значения расчетных показателей минимально допустимого уровня обеспеченности объектами образования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 Орловской области приведены в Таблице 7.</w:t>
      </w:r>
    </w:p>
    <w:p w:rsidR="008D5AB1" w:rsidRPr="00032BD7" w:rsidRDefault="008D5AB1" w:rsidP="00032BD7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032BD7">
        <w:rPr>
          <w:rFonts w:ascii="Times New Roman" w:hAnsi="Times New Roman"/>
          <w:sz w:val="24"/>
          <w:szCs w:val="24"/>
        </w:rPr>
        <w:t>Таблица 7.</w:t>
      </w: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631"/>
        <w:gridCol w:w="2008"/>
        <w:gridCol w:w="1520"/>
        <w:gridCol w:w="1666"/>
        <w:gridCol w:w="1511"/>
      </w:tblGrid>
      <w:tr w:rsidR="008D5AB1" w:rsidRPr="00FB33B2" w:rsidTr="008F1198">
        <w:tc>
          <w:tcPr>
            <w:tcW w:w="520" w:type="dxa"/>
            <w:vMerge w:val="restart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области, вида, объекта </w:t>
            </w:r>
            <w:r w:rsidRPr="00032B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значения</w:t>
            </w:r>
          </w:p>
        </w:tc>
        <w:tc>
          <w:tcPr>
            <w:tcW w:w="3528" w:type="dxa"/>
            <w:gridSpan w:val="2"/>
            <w:shd w:val="clear" w:color="auto" w:fill="auto"/>
          </w:tcPr>
          <w:p w:rsidR="008D5AB1" w:rsidRPr="00032BD7" w:rsidRDefault="008D5AB1" w:rsidP="008F1198">
            <w:pPr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Предельное значение расчетного показателя минимально допустимого </w:t>
            </w:r>
            <w:r w:rsidRPr="00032B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уровня обеспеченности объектами местного значения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8D5AB1" w:rsidRPr="00032BD7" w:rsidRDefault="008D5AB1" w:rsidP="008F1198">
            <w:pPr>
              <w:ind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Предельное значение расчетного показателя максимально допустимого </w:t>
            </w:r>
            <w:r w:rsidRPr="00032B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0" w:type="dxa"/>
            <w:vMerge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8F1198">
            <w:pPr>
              <w:ind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образования муниципального района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Дошкольная образовательная организация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мест на 100 детей в возрасте от 0 до 7 лет в городском (сельском) н.п.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80(56)</w:t>
            </w:r>
          </w:p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Пешеходная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мест на 100 детей в возрасте от 7 до 18 лет в городском (сельском) н.п.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100(56)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Пешеходная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Организации дополнительного образования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мест на 100 детей в возрасте от 5 до 18 лет в городском (сельском) н.п.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37 (13)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8F11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Пешеходная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8F1198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8D5AB1" w:rsidRDefault="008D5AB1" w:rsidP="008D5AB1">
      <w:pPr>
        <w:jc w:val="center"/>
        <w:rPr>
          <w:b/>
          <w:sz w:val="28"/>
          <w:szCs w:val="28"/>
        </w:rPr>
      </w:pP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/>
          <w:sz w:val="28"/>
          <w:szCs w:val="28"/>
        </w:rPr>
        <w:t>9. Объекты физической культуры и массового спорта.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032BD7">
        <w:rPr>
          <w:rFonts w:ascii="Times New Roman" w:hAnsi="Times New Roman"/>
          <w:sz w:val="28"/>
          <w:szCs w:val="28"/>
        </w:rPr>
        <w:t>9.1. Предельные значения расчетных показателей минимально допустимого уровня обеспеченности объектами физической культуры и массового спорта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 Орловской области приведены в Таблице 8.</w:t>
      </w:r>
    </w:p>
    <w:p w:rsidR="008D5AB1" w:rsidRPr="00032BD7" w:rsidRDefault="008D5AB1" w:rsidP="00032BD7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032BD7">
        <w:rPr>
          <w:rFonts w:ascii="Times New Roman" w:hAnsi="Times New Roman"/>
          <w:sz w:val="24"/>
          <w:szCs w:val="24"/>
        </w:rPr>
        <w:t>Таблица 8.</w:t>
      </w: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631"/>
        <w:gridCol w:w="2008"/>
        <w:gridCol w:w="1520"/>
        <w:gridCol w:w="1666"/>
        <w:gridCol w:w="1511"/>
      </w:tblGrid>
      <w:tr w:rsidR="008D5AB1" w:rsidRPr="00032BD7" w:rsidTr="008F1198">
        <w:tc>
          <w:tcPr>
            <w:tcW w:w="520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28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032BD7" w:rsidTr="008F1198">
        <w:tc>
          <w:tcPr>
            <w:tcW w:w="520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физической культуры и массового спорта муниципального района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Спортивное плоскостное сооружение без трибун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   независимо от количества жителей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Спортивное плоскостное сооружение с трибунами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 xml:space="preserve">1   независимо от количества </w:t>
            </w:r>
            <w:r w:rsidRPr="00032BD7">
              <w:rPr>
                <w:rFonts w:ascii="Times New Roman" w:hAnsi="Times New Roman"/>
                <w:sz w:val="24"/>
                <w:szCs w:val="24"/>
              </w:rPr>
              <w:lastRenderedPageBreak/>
              <w:t>жителей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lastRenderedPageBreak/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Крытый спортивный универсальный зал с трибунами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   независимо от количества жителей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Бассейн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   независимо от количества жителей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физической культуры и массового спорта поселений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11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При численности до 1000 жителей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На н.п.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При численности более 1000 жителей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На 1000 жителей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666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AB1" w:rsidRPr="00032BD7" w:rsidRDefault="008D5AB1" w:rsidP="00032BD7">
      <w:pPr>
        <w:pStyle w:val="afa"/>
        <w:rPr>
          <w:rFonts w:ascii="Times New Roman" w:hAnsi="Times New Roman"/>
          <w:sz w:val="24"/>
          <w:szCs w:val="24"/>
        </w:rPr>
      </w:pPr>
    </w:p>
    <w:p w:rsidR="008D5AB1" w:rsidRPr="00032BD7" w:rsidRDefault="008D5AB1" w:rsidP="00032BD7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/>
          <w:sz w:val="28"/>
          <w:szCs w:val="28"/>
        </w:rPr>
        <w:t>10. Объекты обработки, утилизации, обезвреживания, размещения твердых коммунальных отходов муниципального района.</w:t>
      </w:r>
    </w:p>
    <w:p w:rsidR="008D5AB1" w:rsidRPr="00032BD7" w:rsidRDefault="008D5AB1" w:rsidP="008D5AB1">
      <w:pPr>
        <w:shd w:val="clear" w:color="auto" w:fill="FFFFFF"/>
        <w:ind w:right="14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032BD7">
        <w:rPr>
          <w:rFonts w:ascii="Times New Roman" w:hAnsi="Times New Roman" w:cs="Times New Roman"/>
          <w:sz w:val="28"/>
          <w:szCs w:val="28"/>
        </w:rPr>
        <w:t>10.1. Предельные значения расчетных показателей минимально допустимого уровня обеспеченности объектами обработки, утилизации, обезвреживания, размещения твердых коммунальных отходов муниципального района и максимально допустимого уровня территориальной доступности таких объектов для населения</w:t>
      </w:r>
      <w:r w:rsidRPr="00032BD7">
        <w:rPr>
          <w:rFonts w:ascii="Times New Roman" w:hAnsi="Times New Roman" w:cs="Times New Roman"/>
        </w:rPr>
        <w:t xml:space="preserve"> </w:t>
      </w:r>
      <w:r w:rsidRPr="00032BD7">
        <w:rPr>
          <w:rFonts w:ascii="Times New Roman" w:hAnsi="Times New Roman" w:cs="Times New Roman"/>
          <w:sz w:val="28"/>
          <w:szCs w:val="28"/>
        </w:rPr>
        <w:t>городского поселения Хомутово Новодеревеньковского района  Орловской области приведены в Таблице 9.</w:t>
      </w:r>
    </w:p>
    <w:p w:rsidR="008D5AB1" w:rsidRPr="00032BD7" w:rsidRDefault="008D5AB1" w:rsidP="00032BD7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032BD7">
        <w:rPr>
          <w:rFonts w:ascii="Times New Roman" w:hAnsi="Times New Roman"/>
          <w:sz w:val="24"/>
          <w:szCs w:val="24"/>
        </w:rPr>
        <w:t>Таблица 9.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646"/>
        <w:gridCol w:w="2011"/>
        <w:gridCol w:w="1521"/>
        <w:gridCol w:w="1643"/>
        <w:gridCol w:w="1513"/>
      </w:tblGrid>
      <w:tr w:rsidR="008D5AB1" w:rsidRPr="00FB33B2" w:rsidTr="008F1198">
        <w:tc>
          <w:tcPr>
            <w:tcW w:w="522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52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34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2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8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33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09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5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4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обработки, утилизации, обезвреживания, размещения твердых коммунальных отходов муниципального района</w:t>
            </w:r>
          </w:p>
        </w:tc>
      </w:tr>
      <w:tr w:rsidR="008D5AB1" w:rsidRPr="00FB33B2" w:rsidTr="008F1198">
        <w:tc>
          <w:tcPr>
            <w:tcW w:w="522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Мусороперегрузочная станция или площадка временного накопления ТКО</w:t>
            </w:r>
          </w:p>
        </w:tc>
        <w:tc>
          <w:tcPr>
            <w:tcW w:w="2019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33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9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25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</w:tbl>
    <w:p w:rsidR="008D5AB1" w:rsidRPr="00A21A7C" w:rsidRDefault="008D5AB1" w:rsidP="008D5AB1">
      <w:pPr>
        <w:jc w:val="both"/>
        <w:rPr>
          <w:sz w:val="28"/>
          <w:szCs w:val="28"/>
        </w:rPr>
      </w:pPr>
    </w:p>
    <w:p w:rsidR="008D5AB1" w:rsidRPr="00032BD7" w:rsidRDefault="008D5AB1" w:rsidP="00032BD7">
      <w:pPr>
        <w:pStyle w:val="afa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/>
          <w:sz w:val="28"/>
          <w:szCs w:val="28"/>
        </w:rPr>
        <w:t>11. Объекты культуры.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032BD7">
        <w:rPr>
          <w:rFonts w:ascii="Times New Roman" w:hAnsi="Times New Roman"/>
          <w:sz w:val="28"/>
          <w:szCs w:val="28"/>
        </w:rPr>
        <w:t>11.1. Предельные значения расчетных показателей минимально допустимого уровня обеспеченности объектами культуры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Орловской области приведены в Таблице 10.</w:t>
      </w:r>
    </w:p>
    <w:p w:rsidR="008D5AB1" w:rsidRDefault="008D5AB1" w:rsidP="008D5AB1">
      <w:pPr>
        <w:shd w:val="clear" w:color="auto" w:fill="FFFFFF"/>
        <w:ind w:right="14" w:firstLine="557"/>
        <w:jc w:val="both"/>
        <w:rPr>
          <w:sz w:val="28"/>
          <w:szCs w:val="28"/>
        </w:rPr>
      </w:pPr>
    </w:p>
    <w:p w:rsidR="008D5AB1" w:rsidRPr="00032BD7" w:rsidRDefault="008D5AB1" w:rsidP="00032BD7">
      <w:pPr>
        <w:pStyle w:val="afa"/>
        <w:rPr>
          <w:rFonts w:ascii="Times New Roman" w:hAnsi="Times New Roman"/>
          <w:sz w:val="24"/>
          <w:szCs w:val="24"/>
        </w:rPr>
      </w:pPr>
      <w:r w:rsidRPr="00032BD7">
        <w:rPr>
          <w:rFonts w:ascii="Times New Roman" w:hAnsi="Times New Roman"/>
          <w:sz w:val="24"/>
          <w:szCs w:val="24"/>
        </w:rPr>
        <w:lastRenderedPageBreak/>
        <w:t>Таблица 10.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"/>
        <w:gridCol w:w="2631"/>
        <w:gridCol w:w="2008"/>
        <w:gridCol w:w="1520"/>
        <w:gridCol w:w="1666"/>
        <w:gridCol w:w="1511"/>
      </w:tblGrid>
      <w:tr w:rsidR="008D5AB1" w:rsidRPr="00032BD7" w:rsidTr="008F1198">
        <w:tc>
          <w:tcPr>
            <w:tcW w:w="520" w:type="dxa"/>
            <w:vMerge w:val="restart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28" w:type="dxa"/>
            <w:gridSpan w:val="2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032BD7" w:rsidTr="008F1198">
        <w:tc>
          <w:tcPr>
            <w:tcW w:w="520" w:type="dxa"/>
            <w:vMerge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культуры муниципального района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библиотечного обслуживания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Общедоступная (межпоселенческая) библиотека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Детская (межпоселенческая) библиотека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Точка доступа к полнотекстовым информационным ресурсам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музейного обслуживания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Музей краеведческий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культурно-досугового (клубного) типа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Центр культурного развития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Зрелищные организации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культуры поселений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библиотечного обслуживания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Точка доступа к полнотекстовым информационным ресурсам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Для городского поселения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На 10000 жителей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Для сельского поселения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На поселение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Филиал общедоступной библиотеки с детским отделением (населенный пункт, за исключением административного центра сельского поселения с численностью населения от 1001 жителя)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музейного обслуживания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Музей краеведческий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Объекты культурно-досугового (клубного) типа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Для городского поселения: с численностью населения менее 25000 жителей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На 10000 жителей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с численностью населения от 25000 до 100000 жителей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На 25000 жителей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Для сельского поселения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Зрелищные организации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Концертный творческий коллектив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Кинозал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D5AB1" w:rsidRPr="00032BD7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Для городского поселения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На поселение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2B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8D5AB1" w:rsidRPr="007D2998" w:rsidRDefault="008D5AB1" w:rsidP="008D5AB1">
      <w:pPr>
        <w:shd w:val="clear" w:color="auto" w:fill="FFFFFF"/>
        <w:ind w:right="14" w:firstLine="557"/>
        <w:jc w:val="both"/>
        <w:rPr>
          <w:sz w:val="28"/>
          <w:szCs w:val="28"/>
        </w:rPr>
      </w:pPr>
    </w:p>
    <w:p w:rsidR="008D5AB1" w:rsidRPr="00032BD7" w:rsidRDefault="008D5AB1" w:rsidP="00032BD7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/>
          <w:sz w:val="28"/>
          <w:szCs w:val="28"/>
        </w:rPr>
        <w:t>12. Объекты обеспечения деятельности органов местного самоуправления.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032BD7">
        <w:rPr>
          <w:rFonts w:ascii="Times New Roman" w:hAnsi="Times New Roman"/>
          <w:sz w:val="28"/>
          <w:szCs w:val="28"/>
        </w:rPr>
        <w:t>12.1. Предельные значения расчетных показателей минимально допустимого уровня обеспеченности объектами обеспечения деятельности органов местного самоуправления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Орловской области приведены в Таблице 11.</w:t>
      </w:r>
    </w:p>
    <w:p w:rsidR="008D5AB1" w:rsidRPr="009E35A4" w:rsidRDefault="008D5AB1" w:rsidP="00032BD7">
      <w:pPr>
        <w:pStyle w:val="afa"/>
        <w:jc w:val="right"/>
      </w:pPr>
      <w:r w:rsidRPr="00032BD7">
        <w:rPr>
          <w:rFonts w:ascii="Times New Roman" w:hAnsi="Times New Roman"/>
          <w:sz w:val="24"/>
          <w:szCs w:val="24"/>
        </w:rPr>
        <w:t>Таблица 11</w:t>
      </w:r>
      <w:r>
        <w:t>.</w:t>
      </w: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631"/>
        <w:gridCol w:w="2008"/>
        <w:gridCol w:w="1520"/>
        <w:gridCol w:w="1666"/>
        <w:gridCol w:w="1511"/>
      </w:tblGrid>
      <w:tr w:rsidR="008D5AB1" w:rsidRPr="00FB33B2" w:rsidTr="008F1198">
        <w:tc>
          <w:tcPr>
            <w:tcW w:w="520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28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0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обеспечения деятельности органов местного самоуправления муниципального района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Административное здание органов местного самоуправления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Муниципальный архив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Дома и дворцы бракосочетаний (в том числе встроенные)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обеспечения деятельности органов местного самоуправления поселений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Административное здание органов местного самоуправления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Муниципальный архив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Дома и дворцы бракосочетаний (в том числе встроенные)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032BD7" w:rsidRPr="00032BD7" w:rsidRDefault="00032BD7" w:rsidP="00032BD7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5AB1" w:rsidRPr="00032BD7" w:rsidRDefault="008D5AB1" w:rsidP="00032BD7">
      <w:pPr>
        <w:pStyle w:val="af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/>
          <w:sz w:val="28"/>
          <w:szCs w:val="28"/>
        </w:rPr>
        <w:t>13. Объекты организации ритуальных услуг, мест захоронения.</w:t>
      </w:r>
    </w:p>
    <w:p w:rsidR="008D5AB1" w:rsidRPr="00032BD7" w:rsidRDefault="008D5AB1" w:rsidP="00032BD7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  <w:r w:rsidRPr="00032BD7">
        <w:rPr>
          <w:rFonts w:ascii="Times New Roman" w:hAnsi="Times New Roman"/>
          <w:sz w:val="28"/>
          <w:szCs w:val="28"/>
        </w:rPr>
        <w:t>13.1. Предельные значения расчетных показателей минимально допустимого уровня обеспеченности объектами организации ритуальных услуг, мест захоронения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 Орловской области приведены в Таблице 12.</w:t>
      </w:r>
    </w:p>
    <w:p w:rsidR="008D5AB1" w:rsidRPr="00032BD7" w:rsidRDefault="008D5AB1" w:rsidP="00032BD7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032BD7">
        <w:rPr>
          <w:rFonts w:ascii="Times New Roman" w:hAnsi="Times New Roman"/>
          <w:sz w:val="24"/>
          <w:szCs w:val="24"/>
        </w:rPr>
        <w:t>Таблица 12.</w:t>
      </w: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631"/>
        <w:gridCol w:w="2008"/>
        <w:gridCol w:w="1520"/>
        <w:gridCol w:w="1666"/>
        <w:gridCol w:w="1511"/>
      </w:tblGrid>
      <w:tr w:rsidR="008D5AB1" w:rsidRPr="00FB33B2" w:rsidTr="008F1198">
        <w:tc>
          <w:tcPr>
            <w:tcW w:w="520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28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0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организации ритуальных услуг, мест захоронения муниципального района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Специализированная служба по вопросам похоронного обслуживания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Закрытые кладбища и мемориальные комплексы,  кладбища с погребением после кремации, колумбарии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Площадь территории на 1000 жителей, га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0,025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организации ритуальных услуг, мест захоронения поселений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Специализированная служба по вопросам похоронного обслуживания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Кладбища традиционного захоронения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Площадь территории на 1000 жителей городского (сельского) поселения, га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0,3 (0,025)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8D5AB1" w:rsidRPr="00032BD7" w:rsidRDefault="008D5AB1" w:rsidP="00032BD7">
      <w:pPr>
        <w:pStyle w:val="afa"/>
        <w:jc w:val="center"/>
        <w:rPr>
          <w:rFonts w:ascii="Times New Roman" w:hAnsi="Times New Roman"/>
          <w:sz w:val="28"/>
          <w:szCs w:val="28"/>
        </w:rPr>
      </w:pPr>
    </w:p>
    <w:p w:rsidR="008D5AB1" w:rsidRPr="00032BD7" w:rsidRDefault="008D5AB1" w:rsidP="00032BD7">
      <w:pPr>
        <w:pStyle w:val="afa"/>
        <w:jc w:val="center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/>
          <w:sz w:val="28"/>
          <w:szCs w:val="28"/>
        </w:rPr>
        <w:t>14. Объекты благоустройства.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  <w:r w:rsidRPr="00032BD7">
        <w:rPr>
          <w:rFonts w:ascii="Times New Roman" w:hAnsi="Times New Roman"/>
          <w:sz w:val="28"/>
          <w:szCs w:val="28"/>
        </w:rPr>
        <w:t>14.1. Предельные значения расчетных показателей минимально допустимого уровня обеспеченности объектами благоустройства и максимально допустимого уровня территориальной доступности таких объектов для населения городского поселения Хомутово Новодеревеньковского района  Орловской области приведены в Таблице 13.</w:t>
      </w:r>
    </w:p>
    <w:p w:rsidR="008D5AB1" w:rsidRDefault="008D5AB1" w:rsidP="00032BD7">
      <w:pPr>
        <w:pStyle w:val="afa"/>
        <w:jc w:val="right"/>
      </w:pPr>
      <w:r w:rsidRPr="00032BD7">
        <w:rPr>
          <w:rFonts w:ascii="Times New Roman" w:hAnsi="Times New Roman"/>
          <w:sz w:val="24"/>
          <w:szCs w:val="24"/>
        </w:rPr>
        <w:t>Таблица 13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"/>
        <w:gridCol w:w="2631"/>
        <w:gridCol w:w="2008"/>
        <w:gridCol w:w="1520"/>
        <w:gridCol w:w="1666"/>
        <w:gridCol w:w="1511"/>
      </w:tblGrid>
      <w:tr w:rsidR="008D5AB1" w:rsidRPr="00FB33B2" w:rsidTr="008F1198">
        <w:tc>
          <w:tcPr>
            <w:tcW w:w="520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Наименование области, вида, объекта местного значения</w:t>
            </w:r>
          </w:p>
        </w:tc>
        <w:tc>
          <w:tcPr>
            <w:tcW w:w="3528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минимально допустимого уровня обеспеченности объектами местного значения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Предельное значение расчетного показателя максимально допустимого уровня территориальной доступности объекта местного значения</w:t>
            </w:r>
          </w:p>
        </w:tc>
      </w:tr>
      <w:tr w:rsidR="008D5AB1" w:rsidRPr="00FB33B2" w:rsidTr="008F1198">
        <w:tc>
          <w:tcPr>
            <w:tcW w:w="520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МО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благоустройства территории поселений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общественных пространств городского поселения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Парк (парк культуры и отдыха)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Количество объектов на 30000 жителей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1,23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 xml:space="preserve">Территория рекреационного назначения (лесопарк, парк, сквер, бульвар, </w:t>
            </w:r>
            <w:r w:rsidRPr="00032BD7">
              <w:rPr>
                <w:rFonts w:ascii="Times New Roman" w:hAnsi="Times New Roman"/>
                <w:sz w:val="24"/>
                <w:szCs w:val="24"/>
              </w:rPr>
              <w:lastRenderedPageBreak/>
              <w:t>аллея)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Площадь территории на 1 жителя городского </w:t>
            </w:r>
            <w:r w:rsidRPr="00032BD7">
              <w:rPr>
                <w:rFonts w:ascii="Times New Roman" w:hAnsi="Times New Roman"/>
                <w:sz w:val="24"/>
                <w:szCs w:val="24"/>
              </w:rPr>
              <w:lastRenderedPageBreak/>
              <w:t>(сельского) поселения, м</w:t>
            </w:r>
            <w:r w:rsidRPr="00032BD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lastRenderedPageBreak/>
              <w:t>9,84 (14,76)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Транспортная доступность, мин.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36" w:type="dxa"/>
            <w:gridSpan w:val="5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Объекты благоустройства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Площадь территории на 1 жителя, м</w:t>
            </w:r>
            <w:r w:rsidRPr="00032BD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0,62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Площадка для отдыха и досуга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Площадь территории на 1 жителя, м</w:t>
            </w:r>
            <w:r w:rsidRPr="00032BD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8D5AB1" w:rsidRPr="00FB33B2" w:rsidTr="008F1198">
        <w:tc>
          <w:tcPr>
            <w:tcW w:w="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Площадка для выгула собак</w:t>
            </w:r>
          </w:p>
        </w:tc>
        <w:tc>
          <w:tcPr>
            <w:tcW w:w="2008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Площадь территории на 1 жителя, м</w:t>
            </w:r>
            <w:r w:rsidRPr="00032BD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0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666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511" w:type="dxa"/>
            <w:shd w:val="clear" w:color="auto" w:fill="auto"/>
          </w:tcPr>
          <w:p w:rsidR="008D5AB1" w:rsidRPr="00032BD7" w:rsidRDefault="008D5AB1" w:rsidP="00032BD7">
            <w:pPr>
              <w:pStyle w:val="af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D7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</w:tbl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5AB1" w:rsidRPr="00032BD7" w:rsidRDefault="008D5AB1" w:rsidP="00032BD7">
      <w:pPr>
        <w:pStyle w:val="afa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032BD7">
        <w:rPr>
          <w:rFonts w:ascii="Times New Roman" w:hAnsi="Times New Roman"/>
          <w:b/>
          <w:color w:val="000000"/>
          <w:sz w:val="28"/>
          <w:szCs w:val="28"/>
        </w:rPr>
        <w:t>14.</w:t>
      </w:r>
      <w:r w:rsidRPr="00032BD7">
        <w:rPr>
          <w:rFonts w:ascii="Times New Roman" w:hAnsi="Times New Roman"/>
          <w:sz w:val="28"/>
          <w:szCs w:val="28"/>
        </w:rPr>
        <w:t xml:space="preserve"> </w:t>
      </w:r>
      <w:r w:rsidRPr="00032BD7">
        <w:rPr>
          <w:rFonts w:ascii="Times New Roman" w:hAnsi="Times New Roman"/>
          <w:b/>
          <w:bCs/>
          <w:sz w:val="28"/>
          <w:szCs w:val="28"/>
        </w:rPr>
        <w:t>Иные области связанные с решением вопросов местного значения.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32BD7">
        <w:rPr>
          <w:rFonts w:ascii="Times New Roman" w:hAnsi="Times New Roman"/>
          <w:bCs/>
          <w:sz w:val="28"/>
          <w:szCs w:val="28"/>
        </w:rPr>
        <w:t>14.1. В жилых зонах  допускается размещать отдельные объекты общественно-делового и коммунального назначения с площадью участка не более 0,5 га, а также мини-производства, не оказывающие вредного воздействия на окружающую среду (включая шум, вибрацию, магнитные поля, радиационное воздействие, загрязнение почв, воздуха, воды и иные вредные воздействия), за пределами установленных границ участков этих объектов.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32BD7">
        <w:rPr>
          <w:rFonts w:ascii="Times New Roman" w:hAnsi="Times New Roman"/>
          <w:bCs/>
          <w:sz w:val="28"/>
          <w:szCs w:val="28"/>
        </w:rPr>
        <w:t>14.2.  К жилым зонам возможно отнесение территории садово-дачной застройки, расположенной в пределах границ поселений.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32BD7">
        <w:rPr>
          <w:rFonts w:ascii="Times New Roman" w:hAnsi="Times New Roman"/>
          <w:bCs/>
          <w:sz w:val="28"/>
          <w:szCs w:val="28"/>
        </w:rPr>
        <w:t xml:space="preserve">14.3. Расстояние от зданий и сооружений, а также объектов инженерного благоустройства до деревьев и кустарников следует принимать в соответствии с "СП 42.13330.2016. Свод правил. Градостроительство. Планировка и застройка городских и сельских поселений. Актуализированная редакция СНиП 2.07.01-89*".  </w:t>
      </w:r>
    </w:p>
    <w:p w:rsidR="008D5AB1" w:rsidRPr="00032BD7" w:rsidRDefault="008D5AB1" w:rsidP="00032BD7">
      <w:pPr>
        <w:pStyle w:val="afa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32BD7">
        <w:rPr>
          <w:rFonts w:ascii="Times New Roman" w:hAnsi="Times New Roman"/>
          <w:bCs/>
          <w:sz w:val="28"/>
          <w:szCs w:val="28"/>
        </w:rPr>
        <w:t>14.4. Расстояния между жилыми зданиями, жилыми и общественными, а также производственными зданиями следует принимать на основе расчетов инсоляции и освещенности в соответствии с требованиями, приведенными в "СП 42.13330.2016. Свод правил. Градостроительство. Планировка и застройка городских и сельских поселений и нормами освещенности, приведенными в СП 52.13330.</w:t>
      </w:r>
    </w:p>
    <w:p w:rsidR="008D5AB1" w:rsidRDefault="008D5AB1" w:rsidP="007D29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0E42" w:rsidRDefault="00010E42" w:rsidP="001572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10E42" w:rsidSect="00383B37">
      <w:pgSz w:w="11906" w:h="16838"/>
      <w:pgMar w:top="851" w:right="707" w:bottom="426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2E0" w:rsidRDefault="00B412E0" w:rsidP="00E67AA6">
      <w:pPr>
        <w:spacing w:after="0" w:line="240" w:lineRule="auto"/>
      </w:pPr>
      <w:r>
        <w:separator/>
      </w:r>
    </w:p>
  </w:endnote>
  <w:endnote w:type="continuationSeparator" w:id="1">
    <w:p w:rsidR="00B412E0" w:rsidRDefault="00B412E0" w:rsidP="00E67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2E0" w:rsidRDefault="00B412E0" w:rsidP="00E67AA6">
      <w:pPr>
        <w:spacing w:after="0" w:line="240" w:lineRule="auto"/>
      </w:pPr>
      <w:r>
        <w:separator/>
      </w:r>
    </w:p>
  </w:footnote>
  <w:footnote w:type="continuationSeparator" w:id="1">
    <w:p w:rsidR="00B412E0" w:rsidRDefault="00B412E0" w:rsidP="00E67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E15ECF"/>
    <w:multiLevelType w:val="hybridMultilevel"/>
    <w:tmpl w:val="0EC26B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2D3A24"/>
    <w:multiLevelType w:val="hybridMultilevel"/>
    <w:tmpl w:val="3BBCEB2E"/>
    <w:lvl w:ilvl="0" w:tplc="D14006B8">
      <w:start w:val="1"/>
      <w:numFmt w:val="decimal"/>
      <w:lvlText w:val="%1."/>
      <w:lvlJc w:val="left"/>
      <w:pPr>
        <w:ind w:left="1961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1A4329D7"/>
    <w:multiLevelType w:val="multilevel"/>
    <w:tmpl w:val="9D62334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">
    <w:nsid w:val="1F5067A7"/>
    <w:multiLevelType w:val="hybridMultilevel"/>
    <w:tmpl w:val="81F2A4FE"/>
    <w:lvl w:ilvl="0" w:tplc="C33A13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A556899"/>
    <w:multiLevelType w:val="hybridMultilevel"/>
    <w:tmpl w:val="757EE0E8"/>
    <w:lvl w:ilvl="0" w:tplc="D444B7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F6F0E3E"/>
    <w:multiLevelType w:val="hybridMultilevel"/>
    <w:tmpl w:val="51BE71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D6F73"/>
    <w:multiLevelType w:val="hybridMultilevel"/>
    <w:tmpl w:val="A01E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035634"/>
    <w:multiLevelType w:val="hybridMultilevel"/>
    <w:tmpl w:val="1E3E8D58"/>
    <w:lvl w:ilvl="0" w:tplc="4AE0F36C">
      <w:start w:val="1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13F4A9C"/>
    <w:multiLevelType w:val="hybridMultilevel"/>
    <w:tmpl w:val="70F4AEA8"/>
    <w:lvl w:ilvl="0" w:tplc="34667F70">
      <w:start w:val="1"/>
      <w:numFmt w:val="decimal"/>
      <w:lvlText w:val="%1."/>
      <w:lvlJc w:val="left"/>
      <w:pPr>
        <w:ind w:left="1961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7BFA"/>
    <w:rsid w:val="00010E42"/>
    <w:rsid w:val="00022491"/>
    <w:rsid w:val="00032BD7"/>
    <w:rsid w:val="000620F9"/>
    <w:rsid w:val="00062500"/>
    <w:rsid w:val="00073ED4"/>
    <w:rsid w:val="00082890"/>
    <w:rsid w:val="00084BFA"/>
    <w:rsid w:val="00084F8F"/>
    <w:rsid w:val="000D0C5C"/>
    <w:rsid w:val="000E1392"/>
    <w:rsid w:val="00107983"/>
    <w:rsid w:val="001164B5"/>
    <w:rsid w:val="00123ACC"/>
    <w:rsid w:val="0014057B"/>
    <w:rsid w:val="0015721C"/>
    <w:rsid w:val="001720B4"/>
    <w:rsid w:val="0017772D"/>
    <w:rsid w:val="00187BDF"/>
    <w:rsid w:val="001A08B1"/>
    <w:rsid w:val="001C1DAA"/>
    <w:rsid w:val="001C28AF"/>
    <w:rsid w:val="001D1D7B"/>
    <w:rsid w:val="00221A25"/>
    <w:rsid w:val="0022679A"/>
    <w:rsid w:val="00227712"/>
    <w:rsid w:val="002316C5"/>
    <w:rsid w:val="00235927"/>
    <w:rsid w:val="00282774"/>
    <w:rsid w:val="00286889"/>
    <w:rsid w:val="002A1AE2"/>
    <w:rsid w:val="002C7C4C"/>
    <w:rsid w:val="002D69A6"/>
    <w:rsid w:val="003001E3"/>
    <w:rsid w:val="003031E7"/>
    <w:rsid w:val="0031026A"/>
    <w:rsid w:val="003156E0"/>
    <w:rsid w:val="00315ECB"/>
    <w:rsid w:val="003235F7"/>
    <w:rsid w:val="003312EB"/>
    <w:rsid w:val="00335DC4"/>
    <w:rsid w:val="00364F71"/>
    <w:rsid w:val="00383B37"/>
    <w:rsid w:val="00385CC2"/>
    <w:rsid w:val="003877CB"/>
    <w:rsid w:val="00392917"/>
    <w:rsid w:val="003A3183"/>
    <w:rsid w:val="003B2918"/>
    <w:rsid w:val="003C408F"/>
    <w:rsid w:val="003E55AC"/>
    <w:rsid w:val="003E76E7"/>
    <w:rsid w:val="003F4423"/>
    <w:rsid w:val="004325C9"/>
    <w:rsid w:val="00446353"/>
    <w:rsid w:val="00467006"/>
    <w:rsid w:val="0048037F"/>
    <w:rsid w:val="004814ED"/>
    <w:rsid w:val="00490281"/>
    <w:rsid w:val="004979C8"/>
    <w:rsid w:val="004A1922"/>
    <w:rsid w:val="004D1B16"/>
    <w:rsid w:val="00507C80"/>
    <w:rsid w:val="005232A4"/>
    <w:rsid w:val="00540B94"/>
    <w:rsid w:val="005458C7"/>
    <w:rsid w:val="00547EBA"/>
    <w:rsid w:val="00552979"/>
    <w:rsid w:val="005616EE"/>
    <w:rsid w:val="005905E2"/>
    <w:rsid w:val="005C6BAB"/>
    <w:rsid w:val="005E1789"/>
    <w:rsid w:val="00600DAE"/>
    <w:rsid w:val="006108C7"/>
    <w:rsid w:val="006163FC"/>
    <w:rsid w:val="00620C56"/>
    <w:rsid w:val="0062573A"/>
    <w:rsid w:val="006263AB"/>
    <w:rsid w:val="0063219C"/>
    <w:rsid w:val="0064758B"/>
    <w:rsid w:val="006508CF"/>
    <w:rsid w:val="00662170"/>
    <w:rsid w:val="00664229"/>
    <w:rsid w:val="006A6F6C"/>
    <w:rsid w:val="006A7C9A"/>
    <w:rsid w:val="006C5982"/>
    <w:rsid w:val="006C684F"/>
    <w:rsid w:val="0070340B"/>
    <w:rsid w:val="00723F4E"/>
    <w:rsid w:val="00737060"/>
    <w:rsid w:val="007414FA"/>
    <w:rsid w:val="00755101"/>
    <w:rsid w:val="007658BC"/>
    <w:rsid w:val="00782747"/>
    <w:rsid w:val="00790F0E"/>
    <w:rsid w:val="00791252"/>
    <w:rsid w:val="007C1A5B"/>
    <w:rsid w:val="007C6D26"/>
    <w:rsid w:val="007D29F8"/>
    <w:rsid w:val="007D6AF8"/>
    <w:rsid w:val="007F4416"/>
    <w:rsid w:val="00827D78"/>
    <w:rsid w:val="008302A2"/>
    <w:rsid w:val="00840F2A"/>
    <w:rsid w:val="00871E94"/>
    <w:rsid w:val="00876481"/>
    <w:rsid w:val="00886856"/>
    <w:rsid w:val="00890127"/>
    <w:rsid w:val="008A489D"/>
    <w:rsid w:val="008C4CAF"/>
    <w:rsid w:val="008D0352"/>
    <w:rsid w:val="008D5AB1"/>
    <w:rsid w:val="008E7156"/>
    <w:rsid w:val="008F352D"/>
    <w:rsid w:val="008F5137"/>
    <w:rsid w:val="00925C28"/>
    <w:rsid w:val="00927292"/>
    <w:rsid w:val="0096485F"/>
    <w:rsid w:val="00964FA2"/>
    <w:rsid w:val="00974D4B"/>
    <w:rsid w:val="00982817"/>
    <w:rsid w:val="009C573E"/>
    <w:rsid w:val="009F40FE"/>
    <w:rsid w:val="00A42825"/>
    <w:rsid w:val="00A63651"/>
    <w:rsid w:val="00A833BA"/>
    <w:rsid w:val="00A83984"/>
    <w:rsid w:val="00A84B13"/>
    <w:rsid w:val="00AA1CFB"/>
    <w:rsid w:val="00AB5EEF"/>
    <w:rsid w:val="00AC358E"/>
    <w:rsid w:val="00AD7845"/>
    <w:rsid w:val="00B14662"/>
    <w:rsid w:val="00B412E0"/>
    <w:rsid w:val="00B43376"/>
    <w:rsid w:val="00B476BD"/>
    <w:rsid w:val="00B558CD"/>
    <w:rsid w:val="00B55B5E"/>
    <w:rsid w:val="00B6543C"/>
    <w:rsid w:val="00B73032"/>
    <w:rsid w:val="00B821B4"/>
    <w:rsid w:val="00BB5357"/>
    <w:rsid w:val="00BF3223"/>
    <w:rsid w:val="00C078B2"/>
    <w:rsid w:val="00C121DA"/>
    <w:rsid w:val="00C41722"/>
    <w:rsid w:val="00C425B5"/>
    <w:rsid w:val="00C45650"/>
    <w:rsid w:val="00C52083"/>
    <w:rsid w:val="00C7540D"/>
    <w:rsid w:val="00C9718D"/>
    <w:rsid w:val="00C97AC6"/>
    <w:rsid w:val="00CE7D51"/>
    <w:rsid w:val="00D1474F"/>
    <w:rsid w:val="00D26FC6"/>
    <w:rsid w:val="00D478BD"/>
    <w:rsid w:val="00D52912"/>
    <w:rsid w:val="00D71A67"/>
    <w:rsid w:val="00D979B2"/>
    <w:rsid w:val="00DA2CFE"/>
    <w:rsid w:val="00DA65CC"/>
    <w:rsid w:val="00DC287E"/>
    <w:rsid w:val="00DD340F"/>
    <w:rsid w:val="00E111E8"/>
    <w:rsid w:val="00E21142"/>
    <w:rsid w:val="00E341B3"/>
    <w:rsid w:val="00E43328"/>
    <w:rsid w:val="00E57B5F"/>
    <w:rsid w:val="00E6776C"/>
    <w:rsid w:val="00E67AA6"/>
    <w:rsid w:val="00E70E4B"/>
    <w:rsid w:val="00E7544B"/>
    <w:rsid w:val="00E8104B"/>
    <w:rsid w:val="00E817C1"/>
    <w:rsid w:val="00E87BFA"/>
    <w:rsid w:val="00E9773B"/>
    <w:rsid w:val="00EB02CA"/>
    <w:rsid w:val="00EB5184"/>
    <w:rsid w:val="00EB7825"/>
    <w:rsid w:val="00EC71BD"/>
    <w:rsid w:val="00EC752E"/>
    <w:rsid w:val="00EF4835"/>
    <w:rsid w:val="00F05519"/>
    <w:rsid w:val="00F25E0C"/>
    <w:rsid w:val="00F268F8"/>
    <w:rsid w:val="00F43479"/>
    <w:rsid w:val="00F6036F"/>
    <w:rsid w:val="00F8026A"/>
    <w:rsid w:val="00F828B1"/>
    <w:rsid w:val="00F85BF6"/>
    <w:rsid w:val="00FB4F6E"/>
    <w:rsid w:val="00FC75BB"/>
    <w:rsid w:val="00FE7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9F8"/>
  </w:style>
  <w:style w:type="paragraph" w:styleId="1">
    <w:name w:val="heading 1"/>
    <w:aliases w:val="Раздел Договора,H1,&quot;Алмаз&quot;,б) Раздел,б) раздел,Раздел,Заголов,Head 1,Содерж-Заголовок 1,Содерж-Заголовок 1 + полужирный,2К Заголовок 1,????????? 1,Стиль_Пачоли,б) Заголовок 1"/>
    <w:basedOn w:val="a"/>
    <w:next w:val="a"/>
    <w:link w:val="10"/>
    <w:uiPriority w:val="99"/>
    <w:qFormat/>
    <w:rsid w:val="00E67AA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67AA6"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67AA6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67AA6"/>
    <w:pPr>
      <w:keepNext/>
      <w:keepLines/>
      <w:spacing w:before="40" w:after="0" w:line="240" w:lineRule="auto"/>
      <w:outlineLvl w:val="3"/>
    </w:pPr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67AA6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67AA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67AA6"/>
    <w:pPr>
      <w:keepNext/>
      <w:keepLines/>
      <w:spacing w:before="40" w:after="0" w:line="240" w:lineRule="auto"/>
      <w:outlineLvl w:val="6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67AA6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67AA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,б) Раздел Знак,б) раздел Знак,Раздел Знак,Заголов Знак,Head 1 Знак,Содерж-Заголовок 1 Знак,Содерж-Заголовок 1 + полужирный Знак,2К Заголовок 1 Знак,????????? 1 Знак,Стиль_Пачоли Знак"/>
    <w:basedOn w:val="a0"/>
    <w:link w:val="1"/>
    <w:uiPriority w:val="99"/>
    <w:rsid w:val="00E67AA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67AA6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67AA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67AA6"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67AA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67AA6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67AA6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67AA6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67AA6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67AA6"/>
  </w:style>
  <w:style w:type="paragraph" w:styleId="a3">
    <w:name w:val="List Paragraph"/>
    <w:basedOn w:val="a"/>
    <w:uiPriority w:val="99"/>
    <w:qFormat/>
    <w:rsid w:val="00E67AA6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E67A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67AA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E67AA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67AA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E67AA6"/>
    <w:rPr>
      <w:rFonts w:ascii="Calibri" w:eastAsia="Calibri" w:hAnsi="Calibri" w:cs="Times New Roman"/>
    </w:rPr>
  </w:style>
  <w:style w:type="paragraph" w:customStyle="1" w:styleId="110">
    <w:name w:val="Табличный_боковик_11"/>
    <w:link w:val="111"/>
    <w:uiPriority w:val="99"/>
    <w:rsid w:val="00E67AA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111">
    <w:name w:val="Табличный_боковик_11 Знак"/>
    <w:link w:val="110"/>
    <w:uiPriority w:val="99"/>
    <w:locked/>
    <w:rsid w:val="00E67AA6"/>
    <w:rPr>
      <w:rFonts w:ascii="Times New Roman" w:eastAsia="Times New Roman" w:hAnsi="Times New Roman" w:cs="Times New Roman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E67AA6"/>
  </w:style>
  <w:style w:type="paragraph" w:styleId="a9">
    <w:name w:val="Body Text"/>
    <w:basedOn w:val="a"/>
    <w:link w:val="aa"/>
    <w:uiPriority w:val="99"/>
    <w:rsid w:val="00E67AA6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E67AA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b">
    <w:name w:val="Hyperlink"/>
    <w:uiPriority w:val="99"/>
    <w:rsid w:val="00E67AA6"/>
    <w:rPr>
      <w:rFonts w:cs="Times New Roman"/>
      <w:color w:val="0000FF"/>
      <w:u w:val="single"/>
    </w:rPr>
  </w:style>
  <w:style w:type="table" w:customStyle="1" w:styleId="12">
    <w:name w:val="Сетка таблицы1"/>
    <w:basedOn w:val="a1"/>
    <w:next w:val="a4"/>
    <w:uiPriority w:val="99"/>
    <w:rsid w:val="00E67A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uiPriority w:val="99"/>
    <w:locked/>
    <w:rsid w:val="00E67AA6"/>
    <w:rPr>
      <w:rFonts w:ascii="Arial" w:hAnsi="Arial"/>
      <w:sz w:val="1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E67AA6"/>
    <w:pPr>
      <w:shd w:val="clear" w:color="auto" w:fill="FFFFFF"/>
      <w:spacing w:before="240" w:after="600" w:line="206" w:lineRule="exact"/>
    </w:pPr>
    <w:rPr>
      <w:rFonts w:ascii="Arial" w:hAnsi="Arial"/>
      <w:sz w:val="16"/>
      <w:shd w:val="clear" w:color="auto" w:fill="FFFFFF"/>
    </w:rPr>
  </w:style>
  <w:style w:type="paragraph" w:styleId="ac">
    <w:name w:val="Normal (Web)"/>
    <w:basedOn w:val="a"/>
    <w:uiPriority w:val="99"/>
    <w:rsid w:val="00E67AA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d">
    <w:name w:val="Balloon Text"/>
    <w:basedOn w:val="a"/>
    <w:link w:val="ae"/>
    <w:uiPriority w:val="99"/>
    <w:semiHidden/>
    <w:rsid w:val="00E67AA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E67AA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E67AA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uiPriority w:val="99"/>
    <w:rsid w:val="00E67AA6"/>
    <w:pPr>
      <w:widowControl w:val="0"/>
      <w:spacing w:after="0" w:line="240" w:lineRule="auto"/>
      <w:ind w:firstLine="720"/>
    </w:pPr>
    <w:rPr>
      <w:rFonts w:ascii="Consultant" w:eastAsia="Calibri" w:hAnsi="Consultant" w:cs="Times New Roman"/>
      <w:lang w:eastAsia="ru-RU"/>
    </w:rPr>
  </w:style>
  <w:style w:type="character" w:customStyle="1" w:styleId="ConsNormal0">
    <w:name w:val="ConsNormal Знак"/>
    <w:link w:val="ConsNormal"/>
    <w:uiPriority w:val="99"/>
    <w:locked/>
    <w:rsid w:val="00E67AA6"/>
    <w:rPr>
      <w:rFonts w:ascii="Consultant" w:eastAsia="Calibri" w:hAnsi="Consultant" w:cs="Times New Roman"/>
      <w:lang w:eastAsia="ru-RU"/>
    </w:rPr>
  </w:style>
  <w:style w:type="paragraph" w:customStyle="1" w:styleId="af">
    <w:name w:val="Содержимое таблицы"/>
    <w:basedOn w:val="a"/>
    <w:uiPriority w:val="99"/>
    <w:rsid w:val="00E67AA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Plain Text"/>
    <w:basedOn w:val="a"/>
    <w:link w:val="af1"/>
    <w:uiPriority w:val="99"/>
    <w:rsid w:val="00E67A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rsid w:val="00E67AA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67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Гипертекстовая ссылка"/>
    <w:uiPriority w:val="99"/>
    <w:rsid w:val="00E67AA6"/>
    <w:rPr>
      <w:rFonts w:cs="Times New Roman"/>
      <w:color w:val="106BBE"/>
    </w:rPr>
  </w:style>
  <w:style w:type="paragraph" w:customStyle="1" w:styleId="headertext">
    <w:name w:val="headertext"/>
    <w:basedOn w:val="a"/>
    <w:uiPriority w:val="99"/>
    <w:rsid w:val="00E6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E67AA6"/>
    <w:rPr>
      <w:rFonts w:cs="Times New Roman"/>
    </w:rPr>
  </w:style>
  <w:style w:type="paragraph" w:customStyle="1" w:styleId="formattext">
    <w:name w:val="formattext"/>
    <w:basedOn w:val="a"/>
    <w:uiPriority w:val="99"/>
    <w:rsid w:val="00E6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E67AA6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1KGK9">
    <w:name w:val="1KG=K9"/>
    <w:uiPriority w:val="99"/>
    <w:rsid w:val="00E67AA6"/>
    <w:pPr>
      <w:suppressAutoHyphens/>
      <w:spacing w:after="0" w:line="240" w:lineRule="auto"/>
      <w:textAlignment w:val="baseline"/>
    </w:pPr>
    <w:rPr>
      <w:rFonts w:ascii="MS Sans Serif" w:eastAsia="Calibri" w:hAnsi="MS Sans Serif" w:cs="Times New Roman"/>
      <w:kern w:val="1"/>
      <w:sz w:val="24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67AA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67A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текст_реф_ау"/>
    <w:basedOn w:val="a"/>
    <w:uiPriority w:val="99"/>
    <w:rsid w:val="00E67AA6"/>
    <w:pPr>
      <w:spacing w:after="0" w:line="312" w:lineRule="auto"/>
      <w:ind w:firstLine="720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styleId="13">
    <w:name w:val="toc 1"/>
    <w:basedOn w:val="a"/>
    <w:next w:val="a"/>
    <w:autoRedefine/>
    <w:uiPriority w:val="39"/>
    <w:rsid w:val="00E67AA6"/>
    <w:pPr>
      <w:tabs>
        <w:tab w:val="left" w:pos="1200"/>
        <w:tab w:val="right" w:leader="dot" w:pos="9628"/>
      </w:tabs>
      <w:spacing w:before="120" w:after="120" w:line="240" w:lineRule="auto"/>
      <w:ind w:right="420"/>
      <w:jc w:val="center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99"/>
    <w:rsid w:val="00E67AA6"/>
    <w:pPr>
      <w:tabs>
        <w:tab w:val="left" w:pos="1260"/>
        <w:tab w:val="right" w:leader="dot" w:pos="9639"/>
      </w:tabs>
      <w:spacing w:after="0" w:line="288" w:lineRule="auto"/>
      <w:ind w:left="238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customStyle="1" w:styleId="S">
    <w:name w:val="S_Титульный"/>
    <w:basedOn w:val="a"/>
    <w:uiPriority w:val="99"/>
    <w:semiHidden/>
    <w:rsid w:val="00E67AA6"/>
    <w:pPr>
      <w:spacing w:after="0" w:line="360" w:lineRule="auto"/>
      <w:ind w:left="3060"/>
      <w:jc w:val="right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E67A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E67A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uiPriority w:val="99"/>
    <w:rsid w:val="00E67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2"/>
    <w:basedOn w:val="a"/>
    <w:link w:val="25"/>
    <w:uiPriority w:val="99"/>
    <w:rsid w:val="00E67AA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E67A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Title"/>
    <w:basedOn w:val="a"/>
    <w:link w:val="af7"/>
    <w:uiPriority w:val="99"/>
    <w:qFormat/>
    <w:rsid w:val="00E67A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99"/>
    <w:rsid w:val="00E67A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Doc">
    <w:name w:val="HeadDoc"/>
    <w:uiPriority w:val="99"/>
    <w:rsid w:val="00E67AA6"/>
    <w:pPr>
      <w:keepLine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Знак Знак"/>
    <w:basedOn w:val="a"/>
    <w:uiPriority w:val="99"/>
    <w:rsid w:val="00E67A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9">
    <w:name w:val="Emphasis"/>
    <w:uiPriority w:val="99"/>
    <w:qFormat/>
    <w:rsid w:val="00E67AA6"/>
    <w:rPr>
      <w:rFonts w:cs="Times New Roman"/>
      <w:i/>
      <w:iCs/>
    </w:rPr>
  </w:style>
  <w:style w:type="paragraph" w:styleId="afa">
    <w:name w:val="No Spacing"/>
    <w:uiPriority w:val="1"/>
    <w:qFormat/>
    <w:rsid w:val="00E67A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E67A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b">
    <w:name w:val="Strong"/>
    <w:uiPriority w:val="99"/>
    <w:qFormat/>
    <w:rsid w:val="00E67AA6"/>
    <w:rPr>
      <w:rFonts w:cs="Times New Roman"/>
      <w:b/>
      <w:bCs/>
    </w:rPr>
  </w:style>
  <w:style w:type="paragraph" w:customStyle="1" w:styleId="afc">
    <w:name w:val="Знак"/>
    <w:basedOn w:val="a"/>
    <w:uiPriority w:val="99"/>
    <w:rsid w:val="00E67AA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d">
    <w:name w:val="page number"/>
    <w:uiPriority w:val="99"/>
    <w:rsid w:val="00E67AA6"/>
    <w:rPr>
      <w:rFonts w:cs="Times New Roman"/>
    </w:rPr>
  </w:style>
  <w:style w:type="paragraph" w:customStyle="1" w:styleId="14">
    <w:name w:val="Обычный1"/>
    <w:uiPriority w:val="99"/>
    <w:rsid w:val="00E67AA6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Calibri" w:hAnsi="Times New Roman" w:cs="Times New Roman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E67AA6"/>
    <w:pPr>
      <w:widowControl w:val="0"/>
      <w:suppressAutoHyphens/>
      <w:spacing w:after="0" w:line="240" w:lineRule="auto"/>
      <w:ind w:firstLine="708"/>
      <w:jc w:val="both"/>
    </w:pPr>
    <w:rPr>
      <w:rFonts w:ascii="Arial" w:eastAsia="Calibri" w:hAnsi="Arial" w:cs="Times New Roman"/>
      <w:b/>
      <w:kern w:val="1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67AA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67A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qFormat/>
    <w:rsid w:val="00E67A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auiue1">
    <w:name w:val="Iau?iue1"/>
    <w:uiPriority w:val="99"/>
    <w:rsid w:val="00E67AA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val="en-US" w:eastAsia="ru-RU"/>
    </w:rPr>
  </w:style>
  <w:style w:type="paragraph" w:customStyle="1" w:styleId="15">
    <w:name w:val="Знак1"/>
    <w:basedOn w:val="a"/>
    <w:uiPriority w:val="99"/>
    <w:rsid w:val="00E67AA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name w:val="Стиль"/>
    <w:uiPriority w:val="99"/>
    <w:rsid w:val="00E67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Char Знак"/>
    <w:basedOn w:val="a"/>
    <w:uiPriority w:val="99"/>
    <w:rsid w:val="00E67AA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P16">
    <w:name w:val="P16"/>
    <w:basedOn w:val="a"/>
    <w:hidden/>
    <w:uiPriority w:val="99"/>
    <w:rsid w:val="00E67AA6"/>
    <w:pPr>
      <w:widowControl w:val="0"/>
      <w:autoSpaceDE w:val="0"/>
      <w:autoSpaceDN w:val="0"/>
      <w:adjustRightInd w:val="0"/>
      <w:spacing w:after="0" w:line="240" w:lineRule="auto"/>
      <w:ind w:firstLine="720"/>
      <w:jc w:val="distribute"/>
    </w:pPr>
    <w:rPr>
      <w:rFonts w:ascii="Arial" w:eastAsia="Calibri" w:hAnsi="Arial" w:cs="Tahoma"/>
      <w:sz w:val="20"/>
      <w:szCs w:val="20"/>
      <w:lang w:eastAsia="ru-RU"/>
    </w:rPr>
  </w:style>
  <w:style w:type="paragraph" w:styleId="aff">
    <w:name w:val="caption"/>
    <w:basedOn w:val="a"/>
    <w:next w:val="a"/>
    <w:uiPriority w:val="99"/>
    <w:qFormat/>
    <w:rsid w:val="00E67AA6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Iauiue">
    <w:name w:val="Iau?iue"/>
    <w:uiPriority w:val="99"/>
    <w:rsid w:val="00E67AA6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ar-SA"/>
    </w:rPr>
  </w:style>
  <w:style w:type="paragraph" w:customStyle="1" w:styleId="Caaieaao">
    <w:name w:val="Caaiea?ao"/>
    <w:basedOn w:val="3"/>
    <w:uiPriority w:val="99"/>
    <w:rsid w:val="00E67AA6"/>
    <w:pPr>
      <w:keepLines w:val="0"/>
      <w:widowControl w:val="0"/>
      <w:spacing w:before="120" w:after="240"/>
      <w:jc w:val="center"/>
      <w:outlineLvl w:val="9"/>
    </w:pPr>
    <w:rPr>
      <w:rFonts w:ascii="Arial" w:hAnsi="Arial"/>
      <w:bCs w:val="0"/>
      <w:color w:val="auto"/>
      <w:sz w:val="22"/>
      <w:szCs w:val="20"/>
    </w:rPr>
  </w:style>
  <w:style w:type="paragraph" w:customStyle="1" w:styleId="Oaaeeoa">
    <w:name w:val="Oaaeeoa"/>
    <w:basedOn w:val="aff0"/>
    <w:uiPriority w:val="99"/>
    <w:rsid w:val="00E67AA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-220" w:lineRule="auto"/>
      <w:ind w:left="0" w:firstLine="0"/>
    </w:pPr>
    <w:rPr>
      <w:rFonts w:ascii="Arial" w:hAnsi="Arial"/>
      <w:sz w:val="20"/>
      <w:szCs w:val="20"/>
    </w:rPr>
  </w:style>
  <w:style w:type="paragraph" w:styleId="aff0">
    <w:name w:val="Message Header"/>
    <w:basedOn w:val="a"/>
    <w:link w:val="aff1"/>
    <w:uiPriority w:val="99"/>
    <w:semiHidden/>
    <w:rsid w:val="00E67A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f1">
    <w:name w:val="Шапка Знак"/>
    <w:basedOn w:val="a0"/>
    <w:link w:val="aff0"/>
    <w:uiPriority w:val="99"/>
    <w:semiHidden/>
    <w:rsid w:val="00E67AA6"/>
    <w:rPr>
      <w:rFonts w:ascii="Cambria" w:eastAsia="Times New Roman" w:hAnsi="Cambria" w:cs="Times New Roman"/>
      <w:sz w:val="24"/>
      <w:szCs w:val="24"/>
      <w:shd w:val="pct20" w:color="auto" w:fill="auto"/>
      <w:lang w:eastAsia="ru-RU"/>
    </w:rPr>
  </w:style>
  <w:style w:type="paragraph" w:customStyle="1" w:styleId="16">
    <w:name w:val="заголовок 1"/>
    <w:basedOn w:val="a"/>
    <w:next w:val="a"/>
    <w:uiPriority w:val="99"/>
    <w:rsid w:val="00E67AA6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f2">
    <w:name w:val="footnote text"/>
    <w:basedOn w:val="a"/>
    <w:link w:val="aff3"/>
    <w:uiPriority w:val="99"/>
    <w:semiHidden/>
    <w:rsid w:val="00E67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uiPriority w:val="99"/>
    <w:semiHidden/>
    <w:rsid w:val="00E67A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toc 3"/>
    <w:basedOn w:val="a"/>
    <w:next w:val="a"/>
    <w:autoRedefine/>
    <w:uiPriority w:val="99"/>
    <w:rsid w:val="00E67AA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) Подраздел"/>
    <w:basedOn w:val="2"/>
    <w:next w:val="a"/>
    <w:link w:val="aff5"/>
    <w:uiPriority w:val="99"/>
    <w:rsid w:val="00E67AA6"/>
    <w:pPr>
      <w:spacing w:before="200" w:after="120" w:line="276" w:lineRule="auto"/>
      <w:ind w:firstLine="709"/>
      <w:jc w:val="both"/>
    </w:pPr>
    <w:rPr>
      <w:rFonts w:ascii="Times New Roman" w:hAnsi="Times New Roman"/>
      <w:b/>
      <w:bCs/>
      <w:color w:val="00519A"/>
    </w:rPr>
  </w:style>
  <w:style w:type="character" w:customStyle="1" w:styleId="aff5">
    <w:name w:val="в) Подраздел Знак"/>
    <w:link w:val="aff4"/>
    <w:uiPriority w:val="99"/>
    <w:locked/>
    <w:rsid w:val="00E67AA6"/>
    <w:rPr>
      <w:rFonts w:ascii="Times New Roman" w:eastAsia="Times New Roman" w:hAnsi="Times New Roman" w:cs="Times New Roman"/>
      <w:b/>
      <w:bCs/>
      <w:color w:val="00519A"/>
      <w:sz w:val="26"/>
      <w:szCs w:val="26"/>
      <w:lang w:eastAsia="ru-RU"/>
    </w:rPr>
  </w:style>
  <w:style w:type="paragraph" w:customStyle="1" w:styleId="aff6">
    <w:name w:val="г) Заголовок"/>
    <w:basedOn w:val="a"/>
    <w:uiPriority w:val="99"/>
    <w:rsid w:val="00E67AA6"/>
    <w:pPr>
      <w:keepNext/>
      <w:keepLines/>
      <w:spacing w:after="0"/>
      <w:ind w:firstLine="709"/>
      <w:contextualSpacing/>
      <w:jc w:val="both"/>
      <w:outlineLvl w:val="2"/>
    </w:pPr>
    <w:rPr>
      <w:rFonts w:ascii="Times New Roman" w:eastAsia="Times New Roman" w:hAnsi="Times New Roman" w:cs="Times New Roman"/>
      <w:b/>
      <w:bCs/>
      <w:color w:val="00519A"/>
      <w:sz w:val="24"/>
      <w:szCs w:val="24"/>
      <w:lang w:eastAsia="ru-RU"/>
    </w:rPr>
  </w:style>
  <w:style w:type="paragraph" w:customStyle="1" w:styleId="aff7">
    <w:name w:val="д) Позаголовок"/>
    <w:basedOn w:val="aff6"/>
    <w:next w:val="a"/>
    <w:uiPriority w:val="99"/>
    <w:rsid w:val="00E67AA6"/>
    <w:pPr>
      <w:outlineLvl w:val="3"/>
    </w:pPr>
    <w:rPr>
      <w:i/>
      <w:iCs/>
    </w:rPr>
  </w:style>
  <w:style w:type="paragraph" w:customStyle="1" w:styleId="-1">
    <w:name w:val="з) Список - буллиты 1"/>
    <w:basedOn w:val="a"/>
    <w:link w:val="-10"/>
    <w:autoRedefine/>
    <w:uiPriority w:val="99"/>
    <w:rsid w:val="00E67AA6"/>
    <w:pPr>
      <w:spacing w:after="0"/>
      <w:ind w:left="1080" w:hanging="360"/>
      <w:contextualSpacing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-10">
    <w:name w:val="з) Список - буллиты 1 Знак"/>
    <w:link w:val="-1"/>
    <w:uiPriority w:val="99"/>
    <w:locked/>
    <w:rsid w:val="00E67AA6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-2">
    <w:name w:val="и) Список - буллиты 2"/>
    <w:basedOn w:val="a"/>
    <w:link w:val="-20"/>
    <w:uiPriority w:val="99"/>
    <w:rsid w:val="00E67AA6"/>
    <w:pPr>
      <w:spacing w:after="0"/>
      <w:ind w:left="1440" w:hanging="360"/>
      <w:contextualSpacing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-20">
    <w:name w:val="и) Список - буллиты 2 Знак"/>
    <w:link w:val="-2"/>
    <w:uiPriority w:val="99"/>
    <w:locked/>
    <w:rsid w:val="00E67AA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к) Ненумерованный заголовок"/>
    <w:basedOn w:val="a"/>
    <w:next w:val="a"/>
    <w:link w:val="aff9"/>
    <w:uiPriority w:val="99"/>
    <w:rsid w:val="00E67AA6"/>
    <w:pPr>
      <w:keepNext/>
      <w:keepLines/>
      <w:spacing w:after="0"/>
      <w:ind w:firstLine="709"/>
      <w:jc w:val="both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aff9">
    <w:name w:val="к) Ненумерованный заголовок Знак"/>
    <w:link w:val="aff8"/>
    <w:uiPriority w:val="99"/>
    <w:locked/>
    <w:rsid w:val="00E67AA6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26">
    <w:name w:val="?????? 2"/>
    <w:basedOn w:val="a"/>
    <w:uiPriority w:val="99"/>
    <w:rsid w:val="00E67AA6"/>
    <w:pPr>
      <w:widowControl w:val="0"/>
      <w:suppressAutoHyphens/>
      <w:autoSpaceDE w:val="0"/>
      <w:spacing w:after="0" w:line="240" w:lineRule="auto"/>
      <w:ind w:left="566" w:hanging="28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p6">
    <w:name w:val="p6"/>
    <w:basedOn w:val="a"/>
    <w:uiPriority w:val="99"/>
    <w:rsid w:val="00E6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hidden/>
    <w:uiPriority w:val="99"/>
    <w:rsid w:val="00E67AA6"/>
    <w:pPr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6">
    <w:name w:val="T6"/>
    <w:hidden/>
    <w:uiPriority w:val="99"/>
    <w:rsid w:val="00E67AA6"/>
    <w:rPr>
      <w:b/>
    </w:rPr>
  </w:style>
  <w:style w:type="paragraph" w:customStyle="1" w:styleId="P60">
    <w:name w:val="P6"/>
    <w:basedOn w:val="a"/>
    <w:hidden/>
    <w:uiPriority w:val="99"/>
    <w:rsid w:val="00E67AA6"/>
    <w:pPr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">
    <w:name w:val="P3"/>
    <w:basedOn w:val="a"/>
    <w:hidden/>
    <w:uiPriority w:val="99"/>
    <w:rsid w:val="00E67AA6"/>
    <w:pPr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5">
    <w:name w:val="P5"/>
    <w:basedOn w:val="Standard"/>
    <w:hidden/>
    <w:uiPriority w:val="99"/>
    <w:rsid w:val="00E67AA6"/>
    <w:pPr>
      <w:suppressAutoHyphens w:val="0"/>
      <w:adjustRightInd w:val="0"/>
      <w:textAlignment w:val="auto"/>
    </w:pPr>
    <w:rPr>
      <w:kern w:val="0"/>
      <w:szCs w:val="20"/>
      <w:lang w:eastAsia="ru-RU"/>
    </w:rPr>
  </w:style>
  <w:style w:type="paragraph" w:customStyle="1" w:styleId="rtecenter">
    <w:name w:val="rtecenter"/>
    <w:basedOn w:val="a"/>
    <w:uiPriority w:val="99"/>
    <w:rsid w:val="00E6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0">
    <w:name w:val=".HEADERTEXT"/>
    <w:uiPriority w:val="99"/>
    <w:rsid w:val="00E67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customStyle="1" w:styleId="211">
    <w:name w:val="Основной текст 21"/>
    <w:basedOn w:val="a"/>
    <w:uiPriority w:val="99"/>
    <w:rsid w:val="00E67AA6"/>
    <w:pPr>
      <w:suppressAutoHyphens/>
      <w:spacing w:after="0" w:line="240" w:lineRule="auto"/>
    </w:pPr>
    <w:rPr>
      <w:rFonts w:ascii="Arial" w:eastAsia="Times New Roman" w:hAnsi="Arial" w:cs="Times New Roman"/>
      <w:b/>
      <w:sz w:val="18"/>
      <w:szCs w:val="20"/>
      <w:lang w:eastAsia="ar-SA"/>
    </w:rPr>
  </w:style>
  <w:style w:type="paragraph" w:customStyle="1" w:styleId="affa">
    <w:name w:val="Нормальный (таблица)"/>
    <w:basedOn w:val="a"/>
    <w:next w:val="a"/>
    <w:uiPriority w:val="99"/>
    <w:rsid w:val="00E67AA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w">
    <w:name w:val="w"/>
    <w:uiPriority w:val="99"/>
    <w:rsid w:val="00E67AA6"/>
  </w:style>
  <w:style w:type="table" w:customStyle="1" w:styleId="TableNormal1">
    <w:name w:val="Table Normal1"/>
    <w:uiPriority w:val="99"/>
    <w:semiHidden/>
    <w:rsid w:val="00E67AA6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E67AA6"/>
    <w:pPr>
      <w:widowControl w:val="0"/>
      <w:spacing w:before="94" w:after="0" w:line="240" w:lineRule="auto"/>
      <w:ind w:right="106"/>
      <w:jc w:val="center"/>
    </w:pPr>
    <w:rPr>
      <w:rFonts w:ascii="Calibri" w:eastAsia="Calibri" w:hAnsi="Calibri" w:cs="Calibri"/>
      <w:lang w:val="en-US"/>
    </w:rPr>
  </w:style>
  <w:style w:type="paragraph" w:styleId="affb">
    <w:name w:val="endnote text"/>
    <w:basedOn w:val="a"/>
    <w:link w:val="affc"/>
    <w:uiPriority w:val="99"/>
    <w:semiHidden/>
    <w:unhideWhenUsed/>
    <w:rsid w:val="00E67AA6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c">
    <w:name w:val="Текст концевой сноски Знак"/>
    <w:basedOn w:val="a0"/>
    <w:link w:val="affb"/>
    <w:uiPriority w:val="99"/>
    <w:semiHidden/>
    <w:rsid w:val="00E67AA6"/>
    <w:rPr>
      <w:rFonts w:ascii="Calibri" w:eastAsia="Calibri" w:hAnsi="Calibri" w:cs="Times New Roman"/>
      <w:sz w:val="20"/>
      <w:szCs w:val="20"/>
    </w:rPr>
  </w:style>
  <w:style w:type="character" w:styleId="affd">
    <w:name w:val="endnote reference"/>
    <w:uiPriority w:val="99"/>
    <w:semiHidden/>
    <w:unhideWhenUsed/>
    <w:rsid w:val="00E67AA6"/>
    <w:rPr>
      <w:vertAlign w:val="superscript"/>
    </w:rPr>
  </w:style>
  <w:style w:type="character" w:styleId="affe">
    <w:name w:val="footnote reference"/>
    <w:uiPriority w:val="99"/>
    <w:semiHidden/>
    <w:unhideWhenUsed/>
    <w:rsid w:val="00E67AA6"/>
    <w:rPr>
      <w:vertAlign w:val="superscript"/>
    </w:rPr>
  </w:style>
  <w:style w:type="character" w:styleId="afff">
    <w:name w:val="Intense Emphasis"/>
    <w:uiPriority w:val="21"/>
    <w:qFormat/>
    <w:rsid w:val="00E67AA6"/>
    <w:rPr>
      <w:b/>
      <w:bCs/>
      <w:i/>
      <w:iCs/>
      <w:color w:val="4F81BD"/>
    </w:rPr>
  </w:style>
  <w:style w:type="character" w:styleId="afff0">
    <w:name w:val="annotation reference"/>
    <w:uiPriority w:val="99"/>
    <w:semiHidden/>
    <w:unhideWhenUsed/>
    <w:rsid w:val="00E67AA6"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rsid w:val="00E67AA6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0"/>
    <w:link w:val="afff1"/>
    <w:uiPriority w:val="99"/>
    <w:semiHidden/>
    <w:rsid w:val="00E67AA6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E67AA6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E67AA6"/>
    <w:rPr>
      <w:rFonts w:ascii="Calibri" w:eastAsia="Calibri" w:hAnsi="Calibri" w:cs="Times New Roman"/>
      <w:b/>
      <w:bCs/>
      <w:sz w:val="20"/>
      <w:szCs w:val="20"/>
    </w:rPr>
  </w:style>
  <w:style w:type="paragraph" w:styleId="afff5">
    <w:name w:val="Revision"/>
    <w:hidden/>
    <w:uiPriority w:val="99"/>
    <w:semiHidden/>
    <w:rsid w:val="00E67AA6"/>
    <w:pPr>
      <w:spacing w:after="0" w:line="240" w:lineRule="auto"/>
    </w:pPr>
    <w:rPr>
      <w:rFonts w:ascii="Calibri" w:eastAsia="Calibri" w:hAnsi="Calibri" w:cs="Times New Roman"/>
    </w:rPr>
  </w:style>
  <w:style w:type="paragraph" w:styleId="afff6">
    <w:name w:val="Subtitle"/>
    <w:basedOn w:val="a"/>
    <w:next w:val="a"/>
    <w:link w:val="afff7"/>
    <w:uiPriority w:val="11"/>
    <w:qFormat/>
    <w:rsid w:val="00E67AA6"/>
    <w:pPr>
      <w:spacing w:after="60" w:line="259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f7">
    <w:name w:val="Подзаголовок Знак"/>
    <w:basedOn w:val="a0"/>
    <w:link w:val="afff6"/>
    <w:uiPriority w:val="11"/>
    <w:rsid w:val="00E67AA6"/>
    <w:rPr>
      <w:rFonts w:ascii="Cambria" w:eastAsia="Times New Roman" w:hAnsi="Cambria" w:cs="Times New Roman"/>
      <w:sz w:val="24"/>
      <w:szCs w:val="24"/>
    </w:rPr>
  </w:style>
  <w:style w:type="paragraph" w:styleId="afff8">
    <w:name w:val="TOC Heading"/>
    <w:basedOn w:val="1"/>
    <w:next w:val="a"/>
    <w:uiPriority w:val="39"/>
    <w:unhideWhenUsed/>
    <w:qFormat/>
    <w:rsid w:val="00E67AA6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customStyle="1" w:styleId="afff9">
    <w:name w:val="Прижатый влево"/>
    <w:basedOn w:val="a"/>
    <w:next w:val="a"/>
    <w:rsid w:val="00E67AA6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character" w:customStyle="1" w:styleId="4Exact">
    <w:name w:val="Основной текст (4) Exact"/>
    <w:link w:val="41"/>
    <w:rsid w:val="00E67AA6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1">
    <w:name w:val="Основной текст (4)"/>
    <w:basedOn w:val="a"/>
    <w:link w:val="4Exact"/>
    <w:rsid w:val="00E67AA6"/>
    <w:pPr>
      <w:widowControl w:val="0"/>
      <w:shd w:val="clear" w:color="auto" w:fill="FFFFFF"/>
      <w:spacing w:after="240" w:line="245" w:lineRule="exact"/>
      <w:jc w:val="center"/>
    </w:pPr>
    <w:rPr>
      <w:rFonts w:ascii="Times New Roman" w:eastAsia="Times New Roman" w:hAnsi="Times New Roman"/>
      <w:b/>
      <w:bCs/>
    </w:rPr>
  </w:style>
  <w:style w:type="paragraph" w:customStyle="1" w:styleId="ConsPlusTitle">
    <w:name w:val="ConsPlusTitle"/>
    <w:rsid w:val="00E67A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customStyle="1" w:styleId="rigcontext">
    <w:name w:val="rigcontext"/>
    <w:basedOn w:val="a"/>
    <w:rsid w:val="008D5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8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84;&#1077;&#1089;&#1090;&#1085;&#1099;&#1077;%20&#1085;&#1086;&#1088;&#1084;&#1072;&#1090;&#1080;&#1074;&#1099;%202025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lawru.info/dok/2007/05/04/n992624.ht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84;&#1077;&#1089;&#1090;&#1085;&#1099;&#1077;%20&#1085;&#1086;&#1088;&#1084;&#1072;&#1090;&#1080;&#1074;&#1099;%20202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B21FF-679E-4C5E-9F4C-EDA88B710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16</Pages>
  <Words>4463</Words>
  <Characters>25441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shrv</dc:creator>
  <cp:lastModifiedBy>user</cp:lastModifiedBy>
  <cp:revision>29</cp:revision>
  <cp:lastPrinted>2025-03-03T11:33:00Z</cp:lastPrinted>
  <dcterms:created xsi:type="dcterms:W3CDTF">2024-12-18T12:28:00Z</dcterms:created>
  <dcterms:modified xsi:type="dcterms:W3CDTF">2025-04-15T08:39:00Z</dcterms:modified>
</cp:coreProperties>
</file>