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E1B" w:rsidRDefault="00E94E1B" w:rsidP="00E94E1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</w:t>
      </w:r>
      <w:r w:rsidRPr="00D774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</w:t>
      </w:r>
      <w:proofErr w:type="spellStart"/>
      <w:r w:rsidRPr="00D77416">
        <w:rPr>
          <w:rFonts w:ascii="Times New Roman" w:hAnsi="Times New Roman" w:cs="Times New Roman"/>
          <w:b/>
          <w:bCs/>
          <w:sz w:val="24"/>
          <w:szCs w:val="24"/>
        </w:rPr>
        <w:t>Новодеревеньковская</w:t>
      </w:r>
      <w:proofErr w:type="spellEnd"/>
      <w:r w:rsidRPr="00D77416">
        <w:rPr>
          <w:rFonts w:ascii="Times New Roman" w:hAnsi="Times New Roman" w:cs="Times New Roman"/>
          <w:b/>
          <w:bCs/>
          <w:sz w:val="24"/>
          <w:szCs w:val="24"/>
        </w:rPr>
        <w:t xml:space="preserve"> межрайонная прокуратура разъясняет - </w:t>
      </w:r>
      <w:r w:rsidRPr="00D774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Новое в трудовом законодательстве (с 1 января 2023 года)</w:t>
      </w:r>
    </w:p>
    <w:bookmarkEnd w:id="0"/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</w:p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2023 года установлены следующие размеры:</w:t>
      </w:r>
    </w:p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МРОТ - 16 242 руб. (увеличен на 6,3 %);</w:t>
      </w:r>
    </w:p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федеральный прожиточный минимум - 14 375 руб. (увеличен на 3,3 %), в том числе в отношении трудоспособных граждан - 15 699 руб., пенсионеров - 12 363 руб., детей - 13 944 руб.</w:t>
      </w:r>
    </w:p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с 1 января 2023 года граждане, работающие по договорам гражданско-правового характера, имеют право на получение следующих выплат:</w:t>
      </w:r>
    </w:p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-   пособия по временной нетрудоспособности;</w:t>
      </w:r>
    </w:p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-   пособия по беременности и родам;</w:t>
      </w:r>
    </w:p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-   единовременного пособия при рождении ребенка;</w:t>
      </w:r>
    </w:p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-   ежемесячного пособия по уходу за ребенком;</w:t>
      </w:r>
    </w:p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-   социального пособия на погребение.</w:t>
      </w:r>
    </w:p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указанной даты работодатели должны платить взносы, в том числе с выплат лицам, работающим по договорам гражданско-правового характера, предметом которых является выполнение работ и (или) оказание услуг. Исключение составляют </w:t>
      </w:r>
      <w:proofErr w:type="spellStart"/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самозанятые</w:t>
      </w:r>
      <w:proofErr w:type="spellEnd"/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которыми заключены договоры гражданско-правового характера.</w:t>
      </w:r>
    </w:p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пособия смогут только те исполнители по договорам гражданско-правового характера, которые в 2022 году работали по трудовому договору и за которых были перечислены взносы в Фонд социального страхования в размере не менее 4 833,72 руб.</w:t>
      </w:r>
    </w:p>
    <w:p w:rsidR="00E94E1B" w:rsidRPr="00D77416" w:rsidRDefault="00E94E1B" w:rsidP="00E94E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2023 года отменена обязанность временно пребывающих в Российскую Федерацию иностранных граждан (за исключением высококвалифицированных специалистов) предоставлять работодателю при заключении трудового договора полис добровольного медицинского страхования. Соответственно, отменена и обязанность работодателя указывать в трудовом договоре с иностранцем реквизиты полиса ДМС.</w:t>
      </w:r>
    </w:p>
    <w:p w:rsidR="00E94E1B" w:rsidRDefault="00E94E1B" w:rsidP="00E94E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3C7D" w:rsidRDefault="00343C7D"/>
    <w:sectPr w:rsidR="00343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E1B"/>
    <w:rsid w:val="000472CC"/>
    <w:rsid w:val="0014214B"/>
    <w:rsid w:val="00322863"/>
    <w:rsid w:val="00343C7D"/>
    <w:rsid w:val="00BD130D"/>
    <w:rsid w:val="00E557A3"/>
    <w:rsid w:val="00E9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1428</Characters>
  <Application>Microsoft Office Word</Application>
  <DocSecurity>0</DocSecurity>
  <Lines>11</Lines>
  <Paragraphs>3</Paragraphs>
  <ScaleCrop>false</ScaleCrop>
  <Company>UDITO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1</cp:revision>
  <dcterms:created xsi:type="dcterms:W3CDTF">2023-02-07T04:59:00Z</dcterms:created>
  <dcterms:modified xsi:type="dcterms:W3CDTF">2023-02-07T05:00:00Z</dcterms:modified>
</cp:coreProperties>
</file>